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2A430E4" w14:textId="762229DD" w:rsidR="001924B9" w:rsidRPr="001924B9" w:rsidRDefault="001924B9" w:rsidP="001924B9">
      <w:pPr>
        <w:rPr>
          <w:rFonts w:cs="Arial"/>
          <w:sz w:val="22"/>
          <w:szCs w:val="22"/>
        </w:rPr>
      </w:pPr>
      <w:bookmarkStart w:id="0" w:name="_GoBack"/>
      <w:bookmarkEnd w:id="0"/>
    </w:p>
    <w:p w14:paraId="4FF4866D" w14:textId="77777777" w:rsidR="001924B9" w:rsidRPr="001924B9" w:rsidRDefault="001924B9" w:rsidP="001924B9">
      <w:pPr>
        <w:jc w:val="center"/>
        <w:rPr>
          <w:rFonts w:cs="Arial"/>
          <w:b/>
          <w:sz w:val="22"/>
          <w:szCs w:val="22"/>
          <w:lang w:val="pt-BR"/>
        </w:rPr>
      </w:pPr>
      <w:r w:rsidRPr="001924B9">
        <w:rPr>
          <w:rFonts w:cs="Arial"/>
          <w:b/>
          <w:sz w:val="22"/>
          <w:szCs w:val="22"/>
          <w:lang w:val="pt-BR"/>
        </w:rPr>
        <w:t>MEMORANDO</w:t>
      </w:r>
    </w:p>
    <w:p w14:paraId="72D5D724" w14:textId="77777777" w:rsidR="001924B9" w:rsidRPr="001924B9" w:rsidRDefault="001924B9" w:rsidP="001924B9">
      <w:pPr>
        <w:rPr>
          <w:rFonts w:cs="Arial"/>
          <w:sz w:val="22"/>
          <w:szCs w:val="22"/>
          <w:lang w:val="pt-BR"/>
        </w:rPr>
      </w:pPr>
    </w:p>
    <w:p w14:paraId="10AB6E3A" w14:textId="7C52AF63" w:rsidR="001924B9" w:rsidRPr="001924B9" w:rsidRDefault="001924B9" w:rsidP="001924B9">
      <w:pPr>
        <w:rPr>
          <w:sz w:val="22"/>
          <w:szCs w:val="22"/>
        </w:rPr>
      </w:pPr>
      <w:r w:rsidRPr="001924B9">
        <w:rPr>
          <w:sz w:val="22"/>
          <w:szCs w:val="22"/>
        </w:rPr>
        <w:t>PARA</w:t>
      </w:r>
      <w:r w:rsidRPr="001924B9">
        <w:rPr>
          <w:b/>
          <w:sz w:val="22"/>
          <w:szCs w:val="22"/>
        </w:rPr>
        <w:t>:</w:t>
      </w:r>
      <w:r w:rsidRPr="001924B9">
        <w:rPr>
          <w:b/>
          <w:sz w:val="22"/>
          <w:szCs w:val="22"/>
          <w:lang w:val="pt-BR"/>
        </w:rPr>
        <w:tab/>
      </w:r>
      <w:r w:rsidRPr="001924B9">
        <w:rPr>
          <w:sz w:val="22"/>
          <w:szCs w:val="22"/>
        </w:rPr>
        <w:t xml:space="preserve">             </w:t>
      </w:r>
      <w:r w:rsidRPr="001924B9">
        <w:rPr>
          <w:b/>
          <w:sz w:val="22"/>
          <w:szCs w:val="22"/>
        </w:rPr>
        <w:t>LUZ ANGÉLICA VIZCAÍNO SOLANO</w:t>
      </w:r>
    </w:p>
    <w:p w14:paraId="1BB05B26" w14:textId="77777777" w:rsidR="001924B9" w:rsidRPr="001924B9" w:rsidRDefault="001924B9" w:rsidP="001924B9">
      <w:pPr>
        <w:ind w:left="709" w:firstLine="709"/>
        <w:rPr>
          <w:b/>
          <w:sz w:val="22"/>
          <w:szCs w:val="22"/>
        </w:rPr>
      </w:pPr>
      <w:r w:rsidRPr="001924B9">
        <w:rPr>
          <w:sz w:val="22"/>
          <w:szCs w:val="22"/>
        </w:rPr>
        <w:t xml:space="preserve">Secretaria General </w:t>
      </w:r>
    </w:p>
    <w:p w14:paraId="57A57D7F" w14:textId="77777777" w:rsidR="001924B9" w:rsidRPr="001924B9" w:rsidRDefault="001924B9" w:rsidP="001924B9">
      <w:pPr>
        <w:pStyle w:val="Memorandopara"/>
      </w:pPr>
    </w:p>
    <w:p w14:paraId="02CC4FED" w14:textId="4E82AED5" w:rsidR="001924B9" w:rsidRPr="001924B9" w:rsidRDefault="001924B9" w:rsidP="001924B9">
      <w:pPr>
        <w:pStyle w:val="Memorandopara"/>
        <w:rPr>
          <w:b/>
        </w:rPr>
      </w:pPr>
      <w:r w:rsidRPr="001924B9">
        <w:t>DE</w:t>
      </w:r>
      <w:r w:rsidRPr="001924B9">
        <w:rPr>
          <w:b/>
        </w:rPr>
        <w:t>:</w:t>
      </w:r>
      <w:r w:rsidRPr="001924B9">
        <w:t xml:space="preserve"> </w:t>
      </w:r>
      <w:r w:rsidRPr="001924B9">
        <w:tab/>
      </w:r>
      <w:r w:rsidRPr="001924B9">
        <w:rPr>
          <w:b/>
        </w:rPr>
        <w:t xml:space="preserve">RICARDO ANDRÉS CORREA MOJICA </w:t>
      </w:r>
    </w:p>
    <w:p w14:paraId="7322E1F4" w14:textId="13C3A132" w:rsidR="001924B9" w:rsidRPr="001924B9" w:rsidRDefault="001924B9" w:rsidP="001924B9">
      <w:pPr>
        <w:pStyle w:val="Memorandopara"/>
      </w:pPr>
      <w:r w:rsidRPr="001924B9">
        <w:tab/>
        <w:t>Concejal de Bogotá</w:t>
      </w:r>
    </w:p>
    <w:p w14:paraId="1C4349F4" w14:textId="77777777" w:rsidR="001924B9" w:rsidRPr="001924B9" w:rsidRDefault="001924B9" w:rsidP="001924B9">
      <w:pPr>
        <w:pStyle w:val="Memorandopara"/>
      </w:pPr>
    </w:p>
    <w:p w14:paraId="5C78C6DE" w14:textId="77777777" w:rsidR="001924B9" w:rsidRPr="001924B9" w:rsidRDefault="001924B9" w:rsidP="001924B9">
      <w:pPr>
        <w:pStyle w:val="Memorandopara"/>
        <w:ind w:left="1418" w:hanging="1418"/>
      </w:pPr>
      <w:r w:rsidRPr="001924B9">
        <w:t>ASUNTO</w:t>
      </w:r>
      <w:r w:rsidRPr="001924B9">
        <w:rPr>
          <w:b/>
        </w:rPr>
        <w:t>:</w:t>
      </w:r>
      <w:r w:rsidRPr="001924B9">
        <w:t xml:space="preserve"> </w:t>
      </w:r>
      <w:r w:rsidRPr="001924B9">
        <w:tab/>
        <w:t xml:space="preserve">Radicación Proyecto de Acuerdo </w:t>
      </w:r>
    </w:p>
    <w:p w14:paraId="20721974" w14:textId="77777777" w:rsidR="001924B9" w:rsidRPr="001924B9" w:rsidRDefault="001924B9" w:rsidP="001924B9">
      <w:pPr>
        <w:pStyle w:val="Memorandopara"/>
        <w:ind w:left="1418" w:hanging="1418"/>
      </w:pPr>
    </w:p>
    <w:p w14:paraId="544732B5" w14:textId="77777777" w:rsidR="001924B9" w:rsidRPr="001924B9" w:rsidRDefault="001924B9" w:rsidP="001924B9">
      <w:pPr>
        <w:pStyle w:val="Memorando"/>
      </w:pPr>
    </w:p>
    <w:p w14:paraId="56AC4D52" w14:textId="2AE13520" w:rsidR="006D2323" w:rsidRDefault="006D2323" w:rsidP="006D2323">
      <w:pPr>
        <w:pStyle w:val="Memorandopara"/>
        <w:spacing w:line="360" w:lineRule="auto"/>
        <w:jc w:val="both"/>
        <w:rPr>
          <w:b/>
          <w:i/>
        </w:rPr>
      </w:pPr>
      <w:r w:rsidRPr="006F1E16">
        <w:t>Por medio de la presente y de conformidad con lo dispuesto en los artículos 65, 66 y 67 del Acuerdo 741 de 2019, modificado por el Acuerdo 837 de 2022, me permi</w:t>
      </w:r>
      <w:r>
        <w:t xml:space="preserve">to radicar ante su despacho el Proyecto de </w:t>
      </w:r>
      <w:r w:rsidR="00BD0CAA">
        <w:t>A</w:t>
      </w:r>
      <w:r w:rsidR="00BD0CAA" w:rsidRPr="006F1E16">
        <w:t>cuerdo</w:t>
      </w:r>
      <w:r w:rsidR="00BD0CAA">
        <w:t xml:space="preserve"> </w:t>
      </w:r>
      <w:r w:rsidR="00BD0CAA" w:rsidRPr="00BD0CAA">
        <w:rPr>
          <w:b/>
          <w:i/>
        </w:rPr>
        <w:t>“POR MEDIO DEL CUAL SE IMPLEMENTA</w:t>
      </w:r>
      <w:r w:rsidR="00BD0CAA">
        <w:rPr>
          <w:b/>
          <w:i/>
        </w:rPr>
        <w:t xml:space="preserve"> LA LÍNEA DE ATENCIÓN Y ORIENTA</w:t>
      </w:r>
      <w:r w:rsidR="00BD0CAA" w:rsidRPr="00BD0CAA">
        <w:rPr>
          <w:b/>
          <w:i/>
        </w:rPr>
        <w:t>CIÓN DEL ADULTO MAYOR”</w:t>
      </w:r>
    </w:p>
    <w:p w14:paraId="64DB933C" w14:textId="77777777" w:rsidR="006D2323" w:rsidRPr="001924B9" w:rsidRDefault="006D2323" w:rsidP="001924B9">
      <w:pPr>
        <w:pStyle w:val="Memorandopara"/>
      </w:pPr>
    </w:p>
    <w:p w14:paraId="01485697" w14:textId="77777777" w:rsidR="001924B9" w:rsidRPr="001924B9" w:rsidRDefault="001924B9" w:rsidP="001924B9">
      <w:pPr>
        <w:pStyle w:val="Memorandopara"/>
      </w:pPr>
      <w:r w:rsidRPr="001924B9">
        <w:t>Cordialmente,</w:t>
      </w:r>
    </w:p>
    <w:p w14:paraId="4F2E878A" w14:textId="77777777" w:rsidR="001924B9" w:rsidRPr="001924B9" w:rsidRDefault="001924B9" w:rsidP="001924B9">
      <w:pPr>
        <w:pStyle w:val="Memorandopara"/>
      </w:pPr>
    </w:p>
    <w:p w14:paraId="4712AB2D" w14:textId="77777777" w:rsidR="001924B9" w:rsidRPr="001924B9" w:rsidRDefault="001924B9" w:rsidP="001924B9">
      <w:pPr>
        <w:pStyle w:val="Memorandopara"/>
      </w:pPr>
    </w:p>
    <w:p w14:paraId="323DADD2" w14:textId="72AC9CBD" w:rsidR="001924B9" w:rsidRPr="001924B9" w:rsidRDefault="001924B9" w:rsidP="001924B9">
      <w:pPr>
        <w:pStyle w:val="Memorandopara"/>
      </w:pPr>
      <w:r w:rsidRPr="001924B9">
        <w:rPr>
          <w:b/>
        </w:rPr>
        <w:t xml:space="preserve">RICARDO ANDRÉS CORREA MOJICA </w:t>
      </w:r>
      <w:r w:rsidRPr="001924B9">
        <w:rPr>
          <w:b/>
        </w:rPr>
        <w:tab/>
      </w:r>
      <w:r>
        <w:rPr>
          <w:b/>
        </w:rPr>
        <w:tab/>
      </w:r>
      <w:r w:rsidRPr="001924B9">
        <w:rPr>
          <w:b/>
        </w:rPr>
        <w:t>JUAN JAVIER BAENA MERLANO</w:t>
      </w:r>
      <w:r w:rsidRPr="001924B9">
        <w:t xml:space="preserve"> </w:t>
      </w:r>
    </w:p>
    <w:p w14:paraId="03422E47" w14:textId="6305E1CA" w:rsidR="001924B9" w:rsidRPr="001924B9" w:rsidRDefault="001924B9" w:rsidP="001924B9">
      <w:pPr>
        <w:pStyle w:val="Memorandopara"/>
      </w:pPr>
      <w:r w:rsidRPr="001924B9">
        <w:t>Concejal de Bogotá D.C</w:t>
      </w:r>
      <w:r w:rsidRPr="001924B9">
        <w:tab/>
      </w:r>
      <w:r w:rsidRPr="001924B9">
        <w:tab/>
      </w:r>
      <w:r w:rsidRPr="001924B9">
        <w:tab/>
      </w:r>
      <w:r>
        <w:tab/>
      </w:r>
      <w:r w:rsidRPr="001924B9">
        <w:t xml:space="preserve">Concejal de Bogotá </w:t>
      </w:r>
    </w:p>
    <w:p w14:paraId="1CF61D3B" w14:textId="77777777" w:rsidR="001924B9" w:rsidRPr="001924B9" w:rsidRDefault="001924B9" w:rsidP="001924B9">
      <w:pPr>
        <w:pStyle w:val="Memorandopara"/>
      </w:pPr>
    </w:p>
    <w:p w14:paraId="28CC2632" w14:textId="77777777" w:rsidR="001924B9" w:rsidRPr="001924B9" w:rsidRDefault="001924B9" w:rsidP="001924B9">
      <w:pPr>
        <w:pStyle w:val="Memorandopara"/>
      </w:pPr>
    </w:p>
    <w:p w14:paraId="3AE21AC4" w14:textId="73B3E835" w:rsidR="001924B9" w:rsidRPr="001924B9" w:rsidRDefault="001924B9" w:rsidP="001924B9">
      <w:pPr>
        <w:pStyle w:val="Memorandopara"/>
      </w:pPr>
      <w:r w:rsidRPr="001924B9">
        <w:rPr>
          <w:b/>
        </w:rPr>
        <w:t xml:space="preserve">JUAN MANUEL DÍAZ MARTÍNEZ </w:t>
      </w:r>
      <w:r w:rsidRPr="001924B9">
        <w:rPr>
          <w:b/>
        </w:rPr>
        <w:tab/>
      </w:r>
      <w:r w:rsidRPr="001924B9">
        <w:rPr>
          <w:b/>
        </w:rPr>
        <w:tab/>
      </w:r>
      <w:r>
        <w:rPr>
          <w:b/>
        </w:rPr>
        <w:tab/>
      </w:r>
      <w:r w:rsidRPr="001924B9">
        <w:rPr>
          <w:b/>
        </w:rPr>
        <w:t>CRISTINA CALDERÓN RESTREPO</w:t>
      </w:r>
      <w:r w:rsidRPr="001924B9">
        <w:t xml:space="preserve"> </w:t>
      </w:r>
    </w:p>
    <w:p w14:paraId="0F299970" w14:textId="57E033B0" w:rsidR="001924B9" w:rsidRPr="001924B9" w:rsidRDefault="001924B9" w:rsidP="001924B9">
      <w:pPr>
        <w:pStyle w:val="Memorandopara"/>
      </w:pPr>
      <w:r w:rsidRPr="001924B9">
        <w:t>Concejal de Bogotá</w:t>
      </w:r>
      <w:r w:rsidRPr="001924B9">
        <w:tab/>
      </w:r>
      <w:r w:rsidRPr="001924B9">
        <w:tab/>
      </w:r>
      <w:r w:rsidRPr="001924B9">
        <w:tab/>
      </w:r>
      <w:r w:rsidRPr="001924B9">
        <w:tab/>
      </w:r>
      <w:r>
        <w:tab/>
      </w:r>
      <w:r w:rsidRPr="001924B9">
        <w:t xml:space="preserve">Concejal de Bogotá </w:t>
      </w:r>
    </w:p>
    <w:p w14:paraId="49F0150F" w14:textId="77777777" w:rsidR="001924B9" w:rsidRPr="001924B9" w:rsidRDefault="001924B9" w:rsidP="001924B9">
      <w:pPr>
        <w:pStyle w:val="Memorandopara"/>
      </w:pPr>
    </w:p>
    <w:p w14:paraId="1A64C335" w14:textId="77777777" w:rsidR="001924B9" w:rsidRPr="001924B9" w:rsidRDefault="001924B9" w:rsidP="001924B9">
      <w:pPr>
        <w:pStyle w:val="Memorandopara"/>
      </w:pPr>
    </w:p>
    <w:p w14:paraId="26A18B2B" w14:textId="4F2BB948" w:rsidR="001924B9" w:rsidRPr="001924B9" w:rsidRDefault="001924B9" w:rsidP="001924B9">
      <w:pPr>
        <w:pStyle w:val="Memorandopara"/>
        <w:rPr>
          <w:b/>
        </w:rPr>
      </w:pPr>
      <w:r w:rsidRPr="001924B9">
        <w:rPr>
          <w:b/>
        </w:rPr>
        <w:t>JESÚS DAVID ARAQUE MEJÍA</w:t>
      </w:r>
      <w:r w:rsidRPr="001924B9">
        <w:rPr>
          <w:b/>
        </w:rPr>
        <w:tab/>
      </w:r>
      <w:r w:rsidRPr="001924B9">
        <w:rPr>
          <w:b/>
        </w:rPr>
        <w:tab/>
      </w:r>
      <w:r>
        <w:rPr>
          <w:b/>
        </w:rPr>
        <w:tab/>
      </w:r>
      <w:r w:rsidRPr="001924B9">
        <w:rPr>
          <w:b/>
        </w:rPr>
        <w:t>FERNANDO LÓPEZ GUTIÉRREZ</w:t>
      </w:r>
    </w:p>
    <w:p w14:paraId="1E64ABF7" w14:textId="5B6FF0E5" w:rsidR="001924B9" w:rsidRPr="001924B9" w:rsidRDefault="001924B9" w:rsidP="001924B9">
      <w:pPr>
        <w:pStyle w:val="Memorandopara"/>
      </w:pPr>
      <w:r w:rsidRPr="001924B9">
        <w:t>Concejal de Bogotá</w:t>
      </w:r>
      <w:r w:rsidRPr="001924B9">
        <w:tab/>
      </w:r>
      <w:r w:rsidRPr="001924B9">
        <w:tab/>
      </w:r>
      <w:r w:rsidRPr="001924B9">
        <w:tab/>
      </w:r>
      <w:r w:rsidRPr="001924B9">
        <w:tab/>
      </w:r>
      <w:r>
        <w:tab/>
      </w:r>
      <w:r w:rsidRPr="001924B9">
        <w:t>Concejal de Bogotá</w:t>
      </w:r>
    </w:p>
    <w:p w14:paraId="1725F72D" w14:textId="77777777" w:rsidR="001924B9" w:rsidRPr="001924B9" w:rsidRDefault="001924B9" w:rsidP="001924B9">
      <w:pPr>
        <w:pStyle w:val="Memorandopara"/>
      </w:pPr>
    </w:p>
    <w:p w14:paraId="26884806" w14:textId="77777777" w:rsidR="001924B9" w:rsidRPr="001924B9" w:rsidRDefault="001924B9" w:rsidP="001924B9">
      <w:pPr>
        <w:pStyle w:val="Memorandopara"/>
      </w:pPr>
    </w:p>
    <w:p w14:paraId="553FDD61" w14:textId="7079770D" w:rsidR="001924B9" w:rsidRPr="001924B9" w:rsidRDefault="001924B9" w:rsidP="001924B9">
      <w:pPr>
        <w:pStyle w:val="Memorandopara"/>
        <w:rPr>
          <w:b/>
        </w:rPr>
      </w:pPr>
      <w:r w:rsidRPr="001924B9">
        <w:rPr>
          <w:b/>
        </w:rPr>
        <w:t>DAVID HERNANDO SAAVEDRA MURCIA</w:t>
      </w:r>
      <w:r w:rsidRPr="001924B9">
        <w:rPr>
          <w:b/>
        </w:rPr>
        <w:tab/>
      </w:r>
      <w:r>
        <w:rPr>
          <w:b/>
        </w:rPr>
        <w:tab/>
      </w:r>
      <w:r w:rsidRPr="001924B9">
        <w:rPr>
          <w:b/>
        </w:rPr>
        <w:t>JUAN DAVID QUINTERO</w:t>
      </w:r>
    </w:p>
    <w:p w14:paraId="0E1CABDB" w14:textId="05CFE5E1" w:rsidR="001924B9" w:rsidRPr="001924B9" w:rsidRDefault="001924B9" w:rsidP="001924B9">
      <w:pPr>
        <w:pStyle w:val="Memorandopara"/>
      </w:pPr>
      <w:r w:rsidRPr="001924B9">
        <w:t>Concejal de Bogotá</w:t>
      </w:r>
      <w:r w:rsidRPr="001924B9">
        <w:tab/>
      </w:r>
      <w:r w:rsidRPr="001924B9">
        <w:tab/>
      </w:r>
      <w:r w:rsidRPr="001924B9">
        <w:tab/>
      </w:r>
      <w:r w:rsidRPr="001924B9">
        <w:tab/>
      </w:r>
      <w:r>
        <w:tab/>
      </w:r>
      <w:r w:rsidRPr="001924B9">
        <w:t>Concejal de Bogotá</w:t>
      </w:r>
    </w:p>
    <w:p w14:paraId="7CF9AD52" w14:textId="77777777" w:rsidR="001924B9" w:rsidRDefault="001924B9" w:rsidP="001924B9">
      <w:pPr>
        <w:pStyle w:val="Memorandopara"/>
      </w:pPr>
    </w:p>
    <w:p w14:paraId="117B2EE8" w14:textId="77777777" w:rsidR="001924B9" w:rsidRDefault="001924B9" w:rsidP="001924B9">
      <w:pPr>
        <w:pStyle w:val="Memorandopara"/>
      </w:pPr>
    </w:p>
    <w:p w14:paraId="3DC34788" w14:textId="77777777" w:rsidR="001924B9" w:rsidRPr="009D0AAD" w:rsidRDefault="001924B9" w:rsidP="001924B9">
      <w:pPr>
        <w:pStyle w:val="Memorandoanexos"/>
        <w:rPr>
          <w:sz w:val="14"/>
        </w:rPr>
      </w:pPr>
      <w:r w:rsidRPr="009D0AAD">
        <w:rPr>
          <w:sz w:val="14"/>
        </w:rPr>
        <w:t>Anexos: Proyecto de Acuerdo</w:t>
      </w:r>
    </w:p>
    <w:p w14:paraId="079C10AA" w14:textId="77777777" w:rsidR="001924B9" w:rsidRPr="009D0AAD" w:rsidRDefault="001924B9" w:rsidP="001924B9">
      <w:pPr>
        <w:pStyle w:val="Memorandoanexos"/>
        <w:rPr>
          <w:sz w:val="14"/>
        </w:rPr>
      </w:pPr>
      <w:r w:rsidRPr="009D0AAD">
        <w:rPr>
          <w:sz w:val="14"/>
        </w:rPr>
        <w:t>Copia: N/A</w:t>
      </w:r>
    </w:p>
    <w:p w14:paraId="0937FE96" w14:textId="77777777" w:rsidR="001924B9" w:rsidRPr="009D0AAD" w:rsidRDefault="001924B9" w:rsidP="001924B9">
      <w:pPr>
        <w:pStyle w:val="Default"/>
        <w:rPr>
          <w:sz w:val="14"/>
          <w:szCs w:val="16"/>
        </w:rPr>
      </w:pPr>
      <w:r w:rsidRPr="009D0AAD">
        <w:rPr>
          <w:sz w:val="14"/>
          <w:szCs w:val="16"/>
        </w:rPr>
        <w:t>Elaboró: Diana Cárdenas, Asesora, Carlos Cossío, asesor</w:t>
      </w:r>
    </w:p>
    <w:p w14:paraId="442E7624" w14:textId="77777777" w:rsidR="001924B9" w:rsidRPr="009D0AAD" w:rsidRDefault="001924B9" w:rsidP="001924B9">
      <w:pPr>
        <w:rPr>
          <w:sz w:val="22"/>
          <w:szCs w:val="18"/>
        </w:rPr>
      </w:pPr>
      <w:r w:rsidRPr="009D0AAD">
        <w:rPr>
          <w:sz w:val="14"/>
          <w:szCs w:val="16"/>
        </w:rPr>
        <w:t>Revisó: Yaquelin Moreno, Asesora</w:t>
      </w:r>
    </w:p>
    <w:p w14:paraId="75E1CB78" w14:textId="7C33540A" w:rsidR="001924B9" w:rsidRDefault="001924B9" w:rsidP="001924B9">
      <w:pPr>
        <w:rPr>
          <w:rFonts w:cs="Arial"/>
          <w:bCs/>
          <w:sz w:val="22"/>
          <w:szCs w:val="22"/>
        </w:rPr>
      </w:pPr>
    </w:p>
    <w:p w14:paraId="7C7966C2" w14:textId="529AC001" w:rsidR="00997C09" w:rsidRPr="0043573C" w:rsidRDefault="00997C09" w:rsidP="00997C09">
      <w:pPr>
        <w:jc w:val="center"/>
        <w:rPr>
          <w:rFonts w:cs="Arial"/>
          <w:bCs/>
          <w:sz w:val="22"/>
          <w:szCs w:val="22"/>
        </w:rPr>
      </w:pPr>
      <w:r w:rsidRPr="0043573C">
        <w:rPr>
          <w:rFonts w:cs="Arial"/>
          <w:bCs/>
          <w:sz w:val="22"/>
          <w:szCs w:val="22"/>
        </w:rPr>
        <w:lastRenderedPageBreak/>
        <w:t>PROYECTO D</w:t>
      </w:r>
      <w:r w:rsidR="00CF549F">
        <w:rPr>
          <w:rFonts w:cs="Arial"/>
          <w:bCs/>
          <w:sz w:val="22"/>
          <w:szCs w:val="22"/>
        </w:rPr>
        <w:t xml:space="preserve">E ACUERDO No. </w:t>
      </w:r>
      <w:r w:rsidR="00E91381">
        <w:rPr>
          <w:rFonts w:cs="Arial"/>
          <w:bCs/>
          <w:sz w:val="22"/>
          <w:szCs w:val="22"/>
        </w:rPr>
        <w:t xml:space="preserve"> 177 </w:t>
      </w:r>
      <w:r w:rsidR="00CF549F">
        <w:rPr>
          <w:rFonts w:cs="Arial"/>
          <w:bCs/>
          <w:sz w:val="22"/>
          <w:szCs w:val="22"/>
        </w:rPr>
        <w:t>DE  202</w:t>
      </w:r>
      <w:r w:rsidR="00E91381">
        <w:rPr>
          <w:rFonts w:cs="Arial"/>
          <w:bCs/>
          <w:sz w:val="22"/>
          <w:szCs w:val="22"/>
        </w:rPr>
        <w:t>5</w:t>
      </w:r>
    </w:p>
    <w:p w14:paraId="58680CD2" w14:textId="77777777" w:rsidR="00CA29AE" w:rsidRPr="0043573C" w:rsidRDefault="00CA29AE" w:rsidP="0043573C">
      <w:pPr>
        <w:spacing w:line="360" w:lineRule="auto"/>
        <w:jc w:val="center"/>
        <w:rPr>
          <w:rFonts w:cs="Arial"/>
          <w:b/>
          <w:sz w:val="22"/>
          <w:szCs w:val="22"/>
        </w:rPr>
      </w:pPr>
    </w:p>
    <w:p w14:paraId="2AC0C74E" w14:textId="59AADC7A" w:rsidR="00C8160E" w:rsidRPr="0043573C" w:rsidRDefault="00CA29AE" w:rsidP="0043573C">
      <w:pPr>
        <w:spacing w:line="360" w:lineRule="auto"/>
        <w:jc w:val="center"/>
        <w:rPr>
          <w:rFonts w:cs="Arial"/>
          <w:b/>
          <w:sz w:val="22"/>
          <w:szCs w:val="22"/>
        </w:rPr>
      </w:pPr>
      <w:r w:rsidRPr="0043573C">
        <w:rPr>
          <w:rFonts w:cs="Arial"/>
          <w:b/>
          <w:sz w:val="22"/>
          <w:szCs w:val="22"/>
        </w:rPr>
        <w:t xml:space="preserve"> </w:t>
      </w:r>
      <w:r w:rsidR="002C4450" w:rsidRPr="0043573C">
        <w:rPr>
          <w:rFonts w:cs="Arial"/>
          <w:b/>
          <w:sz w:val="22"/>
          <w:szCs w:val="22"/>
        </w:rPr>
        <w:t xml:space="preserve">“POR MEDIO DEL CUAL SE </w:t>
      </w:r>
      <w:r w:rsidR="00AE3898">
        <w:rPr>
          <w:rFonts w:cs="Arial"/>
          <w:b/>
          <w:sz w:val="22"/>
          <w:szCs w:val="22"/>
        </w:rPr>
        <w:t xml:space="preserve">IMPLEMENTA LA </w:t>
      </w:r>
      <w:r w:rsidR="002C4450" w:rsidRPr="0043573C">
        <w:rPr>
          <w:rFonts w:cs="Arial"/>
          <w:b/>
          <w:sz w:val="22"/>
          <w:szCs w:val="22"/>
        </w:rPr>
        <w:t xml:space="preserve">LÍNEA DE ATENCIÓN Y ORIENTACIÓN DEL ADULTO MAYOR” </w:t>
      </w:r>
    </w:p>
    <w:p w14:paraId="40AACE35" w14:textId="77777777" w:rsidR="009F0E1E" w:rsidRPr="0043573C" w:rsidRDefault="009F0E1E" w:rsidP="0043573C">
      <w:pPr>
        <w:spacing w:line="360" w:lineRule="auto"/>
        <w:jc w:val="center"/>
        <w:rPr>
          <w:rFonts w:cs="Arial"/>
          <w:b/>
          <w:sz w:val="22"/>
          <w:szCs w:val="22"/>
        </w:rPr>
      </w:pPr>
    </w:p>
    <w:p w14:paraId="1956AE60" w14:textId="77777777" w:rsidR="009F0E1E" w:rsidRPr="0043573C" w:rsidRDefault="009F0E1E" w:rsidP="0043573C">
      <w:pPr>
        <w:pStyle w:val="Prrafodelista"/>
        <w:numPr>
          <w:ilvl w:val="0"/>
          <w:numId w:val="10"/>
        </w:numPr>
        <w:spacing w:line="360" w:lineRule="auto"/>
        <w:rPr>
          <w:rFonts w:cs="Arial"/>
          <w:b/>
          <w:sz w:val="22"/>
          <w:szCs w:val="22"/>
        </w:rPr>
      </w:pPr>
      <w:r w:rsidRPr="0043573C">
        <w:rPr>
          <w:rFonts w:cs="Arial"/>
          <w:b/>
          <w:sz w:val="22"/>
          <w:szCs w:val="22"/>
        </w:rPr>
        <w:t>OBJETO DEL PROYECTO DE ACUERDO</w:t>
      </w:r>
    </w:p>
    <w:p w14:paraId="2D6C6AA0" w14:textId="77777777" w:rsidR="009F0E1E" w:rsidRPr="0043573C" w:rsidRDefault="009F0E1E" w:rsidP="0043573C">
      <w:pPr>
        <w:pStyle w:val="Prrafodelista"/>
        <w:spacing w:line="360" w:lineRule="auto"/>
        <w:ind w:left="720"/>
        <w:rPr>
          <w:rFonts w:cs="Arial"/>
          <w:b/>
          <w:sz w:val="22"/>
          <w:szCs w:val="22"/>
        </w:rPr>
      </w:pPr>
    </w:p>
    <w:p w14:paraId="3343361F" w14:textId="55081F02" w:rsidR="009F0E1E" w:rsidRPr="0043573C" w:rsidRDefault="009F0E1E" w:rsidP="0043573C">
      <w:pPr>
        <w:spacing w:line="360" w:lineRule="auto"/>
        <w:jc w:val="both"/>
        <w:rPr>
          <w:rFonts w:cs="Arial"/>
          <w:sz w:val="22"/>
          <w:szCs w:val="22"/>
        </w:rPr>
      </w:pPr>
      <w:r w:rsidRPr="0043573C">
        <w:rPr>
          <w:rFonts w:cs="Arial"/>
          <w:sz w:val="22"/>
          <w:szCs w:val="22"/>
        </w:rPr>
        <w:t xml:space="preserve">Esta iniciativa tiene como objetivo específico la </w:t>
      </w:r>
      <w:r w:rsidR="0048341A" w:rsidRPr="0043573C">
        <w:rPr>
          <w:rFonts w:cs="Arial"/>
          <w:sz w:val="22"/>
          <w:szCs w:val="22"/>
        </w:rPr>
        <w:t xml:space="preserve">creación </w:t>
      </w:r>
      <w:r w:rsidR="009D33C8" w:rsidRPr="0043573C">
        <w:rPr>
          <w:rFonts w:cs="Arial"/>
          <w:sz w:val="22"/>
          <w:szCs w:val="22"/>
        </w:rPr>
        <w:t xml:space="preserve">de la </w:t>
      </w:r>
      <w:r w:rsidR="00682455" w:rsidRPr="0043573C">
        <w:rPr>
          <w:rFonts w:cs="Arial"/>
          <w:sz w:val="22"/>
          <w:szCs w:val="22"/>
        </w:rPr>
        <w:t>línea de</w:t>
      </w:r>
      <w:r w:rsidR="00AA524B" w:rsidRPr="0043573C">
        <w:rPr>
          <w:rFonts w:cs="Arial"/>
          <w:sz w:val="22"/>
          <w:szCs w:val="22"/>
        </w:rPr>
        <w:t xml:space="preserve"> atención y orientación </w:t>
      </w:r>
      <w:r w:rsidR="009D33C8" w:rsidRPr="0043573C">
        <w:rPr>
          <w:rFonts w:cs="Arial"/>
          <w:sz w:val="22"/>
          <w:szCs w:val="22"/>
        </w:rPr>
        <w:t xml:space="preserve">para </w:t>
      </w:r>
      <w:r w:rsidRPr="0043573C">
        <w:rPr>
          <w:rFonts w:cs="Arial"/>
          <w:sz w:val="22"/>
          <w:szCs w:val="22"/>
        </w:rPr>
        <w:t>atención</w:t>
      </w:r>
      <w:r w:rsidR="000E6466" w:rsidRPr="0043573C">
        <w:rPr>
          <w:rFonts w:cs="Arial"/>
          <w:sz w:val="22"/>
          <w:szCs w:val="22"/>
        </w:rPr>
        <w:t xml:space="preserve"> </w:t>
      </w:r>
      <w:r w:rsidRPr="0043573C">
        <w:rPr>
          <w:rFonts w:cs="Arial"/>
          <w:sz w:val="22"/>
          <w:szCs w:val="22"/>
        </w:rPr>
        <w:t xml:space="preserve">del adulto mayor en la ciudad de Bogotá, con el fin </w:t>
      </w:r>
      <w:r w:rsidR="0048341A" w:rsidRPr="0043573C">
        <w:rPr>
          <w:rFonts w:cs="Arial"/>
          <w:sz w:val="22"/>
          <w:szCs w:val="22"/>
        </w:rPr>
        <w:t xml:space="preserve">de proteger de manera oportuna la vida y la integridad de esta población y de esta manera garantizar </w:t>
      </w:r>
      <w:r w:rsidRPr="0043573C">
        <w:rPr>
          <w:rFonts w:cs="Arial"/>
          <w:sz w:val="22"/>
          <w:szCs w:val="22"/>
        </w:rPr>
        <w:t>una vejez digna y de calidad.</w:t>
      </w:r>
    </w:p>
    <w:p w14:paraId="733E5286" w14:textId="77777777" w:rsidR="00997C09" w:rsidRPr="0043573C" w:rsidRDefault="00997C09" w:rsidP="0043573C">
      <w:pPr>
        <w:suppressAutoHyphens/>
        <w:spacing w:line="360" w:lineRule="auto"/>
        <w:jc w:val="both"/>
        <w:rPr>
          <w:rFonts w:cs="Arial"/>
          <w:bCs/>
          <w:sz w:val="22"/>
          <w:szCs w:val="22"/>
        </w:rPr>
      </w:pPr>
    </w:p>
    <w:p w14:paraId="4C38915C" w14:textId="08B279CD" w:rsidR="00B16FD3" w:rsidRDefault="00EA6E10" w:rsidP="009928C0">
      <w:pPr>
        <w:spacing w:after="160" w:line="360" w:lineRule="auto"/>
        <w:contextualSpacing/>
        <w:rPr>
          <w:rFonts w:cs="Arial"/>
          <w:b/>
          <w:sz w:val="22"/>
          <w:szCs w:val="22"/>
        </w:rPr>
      </w:pPr>
      <w:r w:rsidRPr="009928C0">
        <w:rPr>
          <w:rFonts w:cs="Arial"/>
          <w:b/>
          <w:sz w:val="22"/>
          <w:szCs w:val="22"/>
        </w:rPr>
        <w:t>ANTECEDENTES DEL PROYECTO DE ACUERDO</w:t>
      </w:r>
    </w:p>
    <w:p w14:paraId="41F75C3A" w14:textId="77777777" w:rsidR="009928C0" w:rsidRPr="009928C0" w:rsidRDefault="009928C0" w:rsidP="009928C0">
      <w:pPr>
        <w:spacing w:after="160" w:line="360" w:lineRule="auto"/>
        <w:contextualSpacing/>
        <w:rPr>
          <w:rFonts w:cs="Arial"/>
          <w:b/>
          <w:sz w:val="22"/>
          <w:szCs w:val="22"/>
        </w:rPr>
      </w:pPr>
    </w:p>
    <w:tbl>
      <w:tblPr>
        <w:tblStyle w:val="Tablaconcuadrcula"/>
        <w:tblW w:w="0" w:type="auto"/>
        <w:tblLook w:val="04A0" w:firstRow="1" w:lastRow="0" w:firstColumn="1" w:lastColumn="0" w:noHBand="0" w:noVBand="1"/>
      </w:tblPr>
      <w:tblGrid>
        <w:gridCol w:w="2972"/>
        <w:gridCol w:w="2552"/>
        <w:gridCol w:w="2552"/>
      </w:tblGrid>
      <w:tr w:rsidR="00EA6E10" w14:paraId="54A26015" w14:textId="378E7C21" w:rsidTr="00E902E6">
        <w:tc>
          <w:tcPr>
            <w:tcW w:w="2972" w:type="dxa"/>
          </w:tcPr>
          <w:p w14:paraId="38C22BC8" w14:textId="3F4AE6E7" w:rsidR="00EA6E10" w:rsidRDefault="00EA6E10" w:rsidP="00B16FD3">
            <w:pPr>
              <w:spacing w:after="160" w:line="360" w:lineRule="auto"/>
              <w:contextualSpacing/>
              <w:jc w:val="center"/>
              <w:rPr>
                <w:rFonts w:cs="Arial"/>
                <w:b/>
                <w:sz w:val="22"/>
                <w:szCs w:val="22"/>
              </w:rPr>
            </w:pPr>
            <w:r>
              <w:rPr>
                <w:rFonts w:cs="Arial"/>
                <w:b/>
                <w:sz w:val="22"/>
                <w:szCs w:val="22"/>
              </w:rPr>
              <w:t>PROYECTO</w:t>
            </w:r>
          </w:p>
        </w:tc>
        <w:tc>
          <w:tcPr>
            <w:tcW w:w="2552" w:type="dxa"/>
          </w:tcPr>
          <w:p w14:paraId="0C167565" w14:textId="73125B5F" w:rsidR="00EA6E10" w:rsidRDefault="00EA6E10" w:rsidP="00B16FD3">
            <w:pPr>
              <w:spacing w:after="160" w:line="360" w:lineRule="auto"/>
              <w:contextualSpacing/>
              <w:jc w:val="center"/>
              <w:rPr>
                <w:rFonts w:cs="Arial"/>
                <w:b/>
                <w:sz w:val="22"/>
                <w:szCs w:val="22"/>
              </w:rPr>
            </w:pPr>
            <w:r>
              <w:rPr>
                <w:rFonts w:cs="Arial"/>
                <w:b/>
                <w:sz w:val="22"/>
                <w:szCs w:val="22"/>
              </w:rPr>
              <w:t>PONENTES</w:t>
            </w:r>
          </w:p>
        </w:tc>
        <w:tc>
          <w:tcPr>
            <w:tcW w:w="2552" w:type="dxa"/>
          </w:tcPr>
          <w:p w14:paraId="703CC9BD" w14:textId="03DC5272" w:rsidR="00EA6E10" w:rsidRDefault="00EA6E10" w:rsidP="00B16FD3">
            <w:pPr>
              <w:spacing w:after="160" w:line="360" w:lineRule="auto"/>
              <w:contextualSpacing/>
              <w:jc w:val="center"/>
              <w:rPr>
                <w:rFonts w:cs="Arial"/>
                <w:b/>
                <w:sz w:val="22"/>
                <w:szCs w:val="22"/>
              </w:rPr>
            </w:pPr>
            <w:r>
              <w:rPr>
                <w:rFonts w:cs="Arial"/>
                <w:b/>
                <w:sz w:val="22"/>
                <w:szCs w:val="22"/>
              </w:rPr>
              <w:t xml:space="preserve">PONENCIA </w:t>
            </w:r>
          </w:p>
        </w:tc>
      </w:tr>
      <w:tr w:rsidR="00EA6E10" w14:paraId="365CCF92" w14:textId="67144A00" w:rsidTr="00E902E6">
        <w:tc>
          <w:tcPr>
            <w:tcW w:w="2972" w:type="dxa"/>
          </w:tcPr>
          <w:p w14:paraId="744CEEE6" w14:textId="5A61A379" w:rsidR="00EA6E10" w:rsidRPr="009928C0" w:rsidRDefault="00862486" w:rsidP="00EA6E10">
            <w:pPr>
              <w:rPr>
                <w:rFonts w:cs="Arial"/>
                <w:b/>
                <w:sz w:val="22"/>
                <w:szCs w:val="22"/>
              </w:rPr>
            </w:pPr>
            <w:r>
              <w:rPr>
                <w:rFonts w:cs="Arial"/>
                <w:sz w:val="22"/>
                <w:szCs w:val="22"/>
              </w:rPr>
              <w:t>Proyecto de Acuerdo 397</w:t>
            </w:r>
            <w:r w:rsidR="00EA6E10" w:rsidRPr="009928C0">
              <w:rPr>
                <w:rFonts w:cs="Arial"/>
                <w:sz w:val="22"/>
                <w:szCs w:val="22"/>
              </w:rPr>
              <w:t xml:space="preserve"> “Por medio del cual se implementa la línea de atención y orientación del adulto mayor”</w:t>
            </w:r>
          </w:p>
        </w:tc>
        <w:tc>
          <w:tcPr>
            <w:tcW w:w="2552" w:type="dxa"/>
          </w:tcPr>
          <w:p w14:paraId="6A45426D" w14:textId="7A329522" w:rsidR="00EA6E10" w:rsidRPr="009928C0" w:rsidRDefault="00EA6E10" w:rsidP="00EA6E10">
            <w:pPr>
              <w:rPr>
                <w:rFonts w:cs="Arial"/>
                <w:sz w:val="22"/>
                <w:szCs w:val="22"/>
              </w:rPr>
            </w:pPr>
            <w:r w:rsidRPr="009928C0">
              <w:rPr>
                <w:rFonts w:cs="Arial"/>
                <w:sz w:val="22"/>
                <w:szCs w:val="22"/>
              </w:rPr>
              <w:t>H.C. Edward Aníbal Arias Rubio (Coordinador) Diana Marcela Dia</w:t>
            </w:r>
            <w:r w:rsidR="00E902E6" w:rsidRPr="009928C0">
              <w:rPr>
                <w:rFonts w:cs="Arial"/>
                <w:sz w:val="22"/>
                <w:szCs w:val="22"/>
              </w:rPr>
              <w:t>go</w:t>
            </w:r>
            <w:r w:rsidRPr="009928C0">
              <w:rPr>
                <w:rFonts w:cs="Arial"/>
                <w:sz w:val="22"/>
                <w:szCs w:val="22"/>
              </w:rPr>
              <w:t xml:space="preserve"> Guáqueta</w:t>
            </w:r>
          </w:p>
          <w:p w14:paraId="4675F5A0" w14:textId="77777777" w:rsidR="00EA6E10" w:rsidRPr="009928C0" w:rsidRDefault="00EA6E10" w:rsidP="00B16FD3">
            <w:pPr>
              <w:spacing w:after="160" w:line="360" w:lineRule="auto"/>
              <w:contextualSpacing/>
              <w:rPr>
                <w:rFonts w:cs="Arial"/>
                <w:b/>
                <w:sz w:val="22"/>
                <w:szCs w:val="22"/>
              </w:rPr>
            </w:pPr>
          </w:p>
        </w:tc>
        <w:tc>
          <w:tcPr>
            <w:tcW w:w="2552" w:type="dxa"/>
          </w:tcPr>
          <w:p w14:paraId="1067C309" w14:textId="0688FA70" w:rsidR="00EA6E10" w:rsidRPr="009928C0" w:rsidRDefault="00E902E6" w:rsidP="00EA6E10">
            <w:pPr>
              <w:jc w:val="center"/>
              <w:rPr>
                <w:rFonts w:cs="Arial"/>
                <w:sz w:val="22"/>
                <w:szCs w:val="22"/>
              </w:rPr>
            </w:pPr>
            <w:r w:rsidRPr="009928C0">
              <w:rPr>
                <w:rFonts w:cs="Arial"/>
                <w:sz w:val="22"/>
                <w:szCs w:val="22"/>
              </w:rPr>
              <w:t xml:space="preserve">Archivado </w:t>
            </w:r>
          </w:p>
        </w:tc>
      </w:tr>
      <w:tr w:rsidR="00EA6E10" w14:paraId="67D7CC0C" w14:textId="77B1EC5C" w:rsidTr="00E902E6">
        <w:tc>
          <w:tcPr>
            <w:tcW w:w="2972" w:type="dxa"/>
          </w:tcPr>
          <w:p w14:paraId="346FB091" w14:textId="278AD24D" w:rsidR="00EA6E10" w:rsidRPr="009928C0" w:rsidRDefault="00EA6E10" w:rsidP="00EA6E10">
            <w:pPr>
              <w:rPr>
                <w:rFonts w:cs="Arial"/>
                <w:bCs/>
                <w:sz w:val="22"/>
                <w:szCs w:val="22"/>
              </w:rPr>
            </w:pPr>
            <w:r w:rsidRPr="009928C0">
              <w:rPr>
                <w:rFonts w:cs="Arial"/>
                <w:bCs/>
                <w:sz w:val="22"/>
                <w:szCs w:val="22"/>
              </w:rPr>
              <w:t>Reenumerado 570</w:t>
            </w:r>
          </w:p>
          <w:p w14:paraId="682D5DC3" w14:textId="77777777" w:rsidR="00EA6E10" w:rsidRPr="009928C0" w:rsidRDefault="00EA6E10" w:rsidP="00EA6E10">
            <w:pPr>
              <w:rPr>
                <w:rFonts w:cs="Arial"/>
                <w:sz w:val="22"/>
                <w:szCs w:val="22"/>
              </w:rPr>
            </w:pPr>
          </w:p>
        </w:tc>
        <w:tc>
          <w:tcPr>
            <w:tcW w:w="2552" w:type="dxa"/>
          </w:tcPr>
          <w:p w14:paraId="4589DB5A" w14:textId="67F58BF3" w:rsidR="00EA6E10" w:rsidRPr="009928C0" w:rsidRDefault="00EA6E10" w:rsidP="00EA6E10">
            <w:pPr>
              <w:rPr>
                <w:rFonts w:cs="Arial"/>
                <w:sz w:val="22"/>
                <w:szCs w:val="22"/>
              </w:rPr>
            </w:pPr>
            <w:r w:rsidRPr="009928C0">
              <w:rPr>
                <w:rFonts w:cs="Arial"/>
                <w:sz w:val="22"/>
                <w:szCs w:val="22"/>
              </w:rPr>
              <w:t>H.C. Edward Aníbal Arias Rubio (</w:t>
            </w:r>
            <w:r w:rsidR="00E902E6" w:rsidRPr="009928C0">
              <w:rPr>
                <w:rFonts w:cs="Arial"/>
                <w:sz w:val="22"/>
                <w:szCs w:val="22"/>
              </w:rPr>
              <w:t xml:space="preserve">Coordinador) Diana Marcela </w:t>
            </w:r>
            <w:r w:rsidR="009928C0" w:rsidRPr="009928C0">
              <w:rPr>
                <w:rFonts w:cs="Arial"/>
                <w:sz w:val="22"/>
                <w:szCs w:val="22"/>
              </w:rPr>
              <w:t>Diago Guáqueta</w:t>
            </w:r>
          </w:p>
          <w:p w14:paraId="2F72F2C2" w14:textId="77777777" w:rsidR="00EA6E10" w:rsidRPr="009928C0" w:rsidRDefault="00EA6E10" w:rsidP="00EA6E10">
            <w:pPr>
              <w:rPr>
                <w:rFonts w:cs="Arial"/>
                <w:sz w:val="22"/>
                <w:szCs w:val="22"/>
              </w:rPr>
            </w:pPr>
          </w:p>
        </w:tc>
        <w:tc>
          <w:tcPr>
            <w:tcW w:w="2552" w:type="dxa"/>
          </w:tcPr>
          <w:p w14:paraId="7FC5792F" w14:textId="0BE78F70" w:rsidR="00EA6E10" w:rsidRPr="009928C0" w:rsidRDefault="00EA6E10" w:rsidP="00EA6E10">
            <w:pPr>
              <w:jc w:val="center"/>
              <w:rPr>
                <w:rFonts w:cs="Arial"/>
                <w:sz w:val="22"/>
                <w:szCs w:val="22"/>
              </w:rPr>
            </w:pPr>
            <w:r w:rsidRPr="009928C0">
              <w:rPr>
                <w:rFonts w:cs="Arial"/>
                <w:sz w:val="22"/>
                <w:szCs w:val="22"/>
              </w:rPr>
              <w:t>Positiva</w:t>
            </w:r>
            <w:r w:rsidR="00E902E6" w:rsidRPr="009928C0">
              <w:rPr>
                <w:rFonts w:cs="Arial"/>
                <w:sz w:val="22"/>
                <w:szCs w:val="22"/>
              </w:rPr>
              <w:t xml:space="preserve"> con modificaciones </w:t>
            </w:r>
          </w:p>
        </w:tc>
      </w:tr>
      <w:tr w:rsidR="00EA6E10" w14:paraId="1BD5139E" w14:textId="55C6F257" w:rsidTr="00E902E6">
        <w:tc>
          <w:tcPr>
            <w:tcW w:w="2972" w:type="dxa"/>
          </w:tcPr>
          <w:p w14:paraId="5BE45B8D" w14:textId="77777777" w:rsidR="00EA6E10" w:rsidRPr="009928C0" w:rsidRDefault="00EA6E10" w:rsidP="00EA6E10">
            <w:pPr>
              <w:rPr>
                <w:rFonts w:cs="Arial"/>
                <w:bCs/>
                <w:sz w:val="22"/>
                <w:szCs w:val="22"/>
              </w:rPr>
            </w:pPr>
            <w:r w:rsidRPr="009928C0">
              <w:rPr>
                <w:rFonts w:cs="Arial"/>
                <w:bCs/>
                <w:sz w:val="22"/>
                <w:szCs w:val="22"/>
              </w:rPr>
              <w:t>Reenumerado 817</w:t>
            </w:r>
          </w:p>
          <w:p w14:paraId="30FBA182" w14:textId="77777777" w:rsidR="00EA6E10" w:rsidRPr="009928C0" w:rsidRDefault="00EA6E10" w:rsidP="00EA6E10">
            <w:pPr>
              <w:rPr>
                <w:rFonts w:cs="Arial"/>
                <w:bCs/>
                <w:sz w:val="22"/>
                <w:szCs w:val="22"/>
              </w:rPr>
            </w:pPr>
          </w:p>
        </w:tc>
        <w:tc>
          <w:tcPr>
            <w:tcW w:w="2552" w:type="dxa"/>
          </w:tcPr>
          <w:p w14:paraId="54B0DE91" w14:textId="4598D113" w:rsidR="00EA6E10" w:rsidRPr="009928C0" w:rsidRDefault="00EA6E10" w:rsidP="00EA6E10">
            <w:pPr>
              <w:rPr>
                <w:rFonts w:cs="Arial"/>
                <w:sz w:val="22"/>
                <w:szCs w:val="22"/>
              </w:rPr>
            </w:pPr>
            <w:r w:rsidRPr="009928C0">
              <w:rPr>
                <w:rFonts w:cs="Arial"/>
                <w:sz w:val="22"/>
                <w:szCs w:val="22"/>
              </w:rPr>
              <w:t>H.C. Edward Aníbal Arias Rubio (</w:t>
            </w:r>
            <w:r w:rsidR="00E902E6" w:rsidRPr="009928C0">
              <w:rPr>
                <w:rFonts w:cs="Arial"/>
                <w:sz w:val="22"/>
                <w:szCs w:val="22"/>
              </w:rPr>
              <w:t xml:space="preserve">Coordinador) </w:t>
            </w:r>
          </w:p>
          <w:p w14:paraId="406FCB3F" w14:textId="77777777" w:rsidR="00EA6E10" w:rsidRPr="009928C0" w:rsidRDefault="00EA6E10" w:rsidP="00EA6E10">
            <w:pPr>
              <w:rPr>
                <w:rFonts w:cs="Arial"/>
                <w:sz w:val="22"/>
                <w:szCs w:val="22"/>
              </w:rPr>
            </w:pPr>
          </w:p>
        </w:tc>
        <w:tc>
          <w:tcPr>
            <w:tcW w:w="2552" w:type="dxa"/>
          </w:tcPr>
          <w:p w14:paraId="4C4BCD98" w14:textId="10AAAEFC" w:rsidR="00EA6E10" w:rsidRPr="009928C0" w:rsidRDefault="00EA6E10" w:rsidP="00EA6E10">
            <w:pPr>
              <w:jc w:val="center"/>
              <w:rPr>
                <w:rFonts w:cs="Arial"/>
                <w:sz w:val="22"/>
                <w:szCs w:val="22"/>
              </w:rPr>
            </w:pPr>
            <w:r w:rsidRPr="009928C0">
              <w:rPr>
                <w:rFonts w:cs="Arial"/>
                <w:sz w:val="22"/>
                <w:szCs w:val="22"/>
              </w:rPr>
              <w:t>Positiva</w:t>
            </w:r>
            <w:r w:rsidR="00E902E6" w:rsidRPr="009928C0">
              <w:rPr>
                <w:rFonts w:cs="Arial"/>
                <w:sz w:val="22"/>
                <w:szCs w:val="22"/>
              </w:rPr>
              <w:t xml:space="preserve"> con modificaciones </w:t>
            </w:r>
          </w:p>
        </w:tc>
      </w:tr>
    </w:tbl>
    <w:p w14:paraId="19457528" w14:textId="77777777" w:rsidR="00B16FD3" w:rsidRPr="00B16FD3" w:rsidRDefault="00B16FD3" w:rsidP="00B16FD3">
      <w:pPr>
        <w:spacing w:after="160" w:line="360" w:lineRule="auto"/>
        <w:contextualSpacing/>
        <w:rPr>
          <w:rFonts w:cs="Arial"/>
          <w:b/>
          <w:sz w:val="22"/>
          <w:szCs w:val="22"/>
        </w:rPr>
      </w:pPr>
    </w:p>
    <w:p w14:paraId="2D98BEE5" w14:textId="77777777" w:rsidR="009928C0" w:rsidRDefault="009928C0" w:rsidP="00B16FD3">
      <w:pPr>
        <w:spacing w:line="360" w:lineRule="auto"/>
        <w:jc w:val="center"/>
        <w:rPr>
          <w:rFonts w:cs="Arial"/>
          <w:b/>
          <w:bCs/>
          <w:sz w:val="22"/>
          <w:szCs w:val="22"/>
        </w:rPr>
      </w:pPr>
    </w:p>
    <w:p w14:paraId="4E195956" w14:textId="77777777" w:rsidR="009928C0" w:rsidRDefault="009928C0" w:rsidP="00B16FD3">
      <w:pPr>
        <w:spacing w:line="360" w:lineRule="auto"/>
        <w:jc w:val="center"/>
        <w:rPr>
          <w:rFonts w:cs="Arial"/>
          <w:b/>
          <w:bCs/>
          <w:sz w:val="22"/>
          <w:szCs w:val="22"/>
        </w:rPr>
      </w:pPr>
    </w:p>
    <w:p w14:paraId="50D0D41B" w14:textId="3D8522B7" w:rsidR="00B16FD3" w:rsidRDefault="00B16FD3" w:rsidP="00B16FD3">
      <w:pPr>
        <w:spacing w:line="360" w:lineRule="auto"/>
        <w:jc w:val="center"/>
        <w:rPr>
          <w:rFonts w:cs="Arial"/>
          <w:b/>
          <w:bCs/>
          <w:sz w:val="22"/>
          <w:szCs w:val="22"/>
        </w:rPr>
      </w:pPr>
      <w:r w:rsidRPr="0043573C">
        <w:rPr>
          <w:rFonts w:cs="Arial"/>
          <w:b/>
          <w:bCs/>
          <w:sz w:val="22"/>
          <w:szCs w:val="22"/>
        </w:rPr>
        <w:lastRenderedPageBreak/>
        <w:t>EXPOSICIÓN DE MOTIVOS</w:t>
      </w:r>
    </w:p>
    <w:p w14:paraId="4164D896" w14:textId="77777777" w:rsidR="00B16FD3" w:rsidRPr="0043573C" w:rsidRDefault="00B16FD3" w:rsidP="00B16FD3">
      <w:pPr>
        <w:spacing w:line="360" w:lineRule="auto"/>
        <w:jc w:val="center"/>
        <w:rPr>
          <w:rFonts w:cs="Arial"/>
          <w:b/>
          <w:bCs/>
          <w:sz w:val="22"/>
          <w:szCs w:val="22"/>
        </w:rPr>
      </w:pPr>
    </w:p>
    <w:p w14:paraId="57DD74F5" w14:textId="72D26FB0" w:rsidR="00B16FD3" w:rsidRPr="00B16FD3" w:rsidRDefault="00B16FD3" w:rsidP="0043573C">
      <w:pPr>
        <w:spacing w:line="360" w:lineRule="auto"/>
        <w:jc w:val="both"/>
        <w:rPr>
          <w:rFonts w:cs="Arial"/>
          <w:b/>
          <w:sz w:val="22"/>
          <w:szCs w:val="22"/>
        </w:rPr>
      </w:pPr>
      <w:r w:rsidRPr="00B16FD3">
        <w:rPr>
          <w:rFonts w:cs="Arial"/>
          <w:b/>
          <w:sz w:val="22"/>
          <w:szCs w:val="22"/>
        </w:rPr>
        <w:t>CARACTERIZACIÓN DE LA SITUACIÓN</w:t>
      </w:r>
    </w:p>
    <w:p w14:paraId="48C1FB07" w14:textId="77777777" w:rsidR="00B16FD3" w:rsidRDefault="00B16FD3" w:rsidP="0043573C">
      <w:pPr>
        <w:spacing w:line="360" w:lineRule="auto"/>
        <w:jc w:val="both"/>
        <w:rPr>
          <w:rFonts w:cs="Arial"/>
          <w:sz w:val="22"/>
          <w:szCs w:val="22"/>
        </w:rPr>
      </w:pPr>
    </w:p>
    <w:p w14:paraId="0B1F1BCD" w14:textId="421F6066" w:rsidR="009F0E1E" w:rsidRPr="0043573C" w:rsidRDefault="00381EF2" w:rsidP="0043573C">
      <w:pPr>
        <w:spacing w:line="360" w:lineRule="auto"/>
        <w:jc w:val="both"/>
        <w:rPr>
          <w:rFonts w:cs="Arial"/>
          <w:sz w:val="22"/>
          <w:szCs w:val="22"/>
        </w:rPr>
      </w:pPr>
      <w:r w:rsidRPr="0043573C">
        <w:rPr>
          <w:rFonts w:cs="Arial"/>
          <w:sz w:val="22"/>
          <w:szCs w:val="22"/>
        </w:rPr>
        <w:t>El E</w:t>
      </w:r>
      <w:r w:rsidR="00FC50CA" w:rsidRPr="0043573C">
        <w:rPr>
          <w:rFonts w:cs="Arial"/>
          <w:sz w:val="22"/>
          <w:szCs w:val="22"/>
        </w:rPr>
        <w:t>stado social de derecho dentro del desarrollo de las funciones</w:t>
      </w:r>
      <w:r w:rsidR="009F0E1E" w:rsidRPr="0043573C">
        <w:rPr>
          <w:rFonts w:cs="Arial"/>
          <w:sz w:val="22"/>
          <w:szCs w:val="22"/>
        </w:rPr>
        <w:t xml:space="preserve">, </w:t>
      </w:r>
      <w:r w:rsidR="00FC50CA" w:rsidRPr="0043573C">
        <w:rPr>
          <w:rFonts w:cs="Arial"/>
          <w:sz w:val="22"/>
          <w:szCs w:val="22"/>
        </w:rPr>
        <w:t xml:space="preserve">se encuentra </w:t>
      </w:r>
      <w:r w:rsidR="009F0E1E" w:rsidRPr="0043573C">
        <w:rPr>
          <w:rFonts w:cs="Arial"/>
          <w:sz w:val="22"/>
          <w:szCs w:val="22"/>
        </w:rPr>
        <w:t>la obligación de garantizar los derechos de todos los ciudadanos, especialmente</w:t>
      </w:r>
      <w:r w:rsidR="00D04122" w:rsidRPr="0043573C">
        <w:rPr>
          <w:rFonts w:cs="Arial"/>
          <w:sz w:val="22"/>
          <w:szCs w:val="22"/>
        </w:rPr>
        <w:t xml:space="preserve"> de l</w:t>
      </w:r>
      <w:r w:rsidR="00D04122" w:rsidRPr="0043573C">
        <w:rPr>
          <w:rFonts w:cs="Arial"/>
          <w:sz w:val="22"/>
          <w:szCs w:val="22"/>
          <w:shd w:val="clear" w:color="auto" w:fill="FFFFFF"/>
        </w:rPr>
        <w:t>as</w:t>
      </w:r>
      <w:r w:rsidR="009F0E1E" w:rsidRPr="0043573C">
        <w:rPr>
          <w:rFonts w:cs="Arial"/>
          <w:color w:val="auto"/>
          <w:sz w:val="22"/>
          <w:szCs w:val="22"/>
          <w:shd w:val="clear" w:color="auto" w:fill="FFFFFF"/>
        </w:rPr>
        <w:t xml:space="preserve"> personas </w:t>
      </w:r>
      <w:r w:rsidR="009F0E1E" w:rsidRPr="0043573C">
        <w:rPr>
          <w:rFonts w:cs="Arial"/>
          <w:sz w:val="22"/>
          <w:szCs w:val="22"/>
          <w:shd w:val="clear" w:color="auto" w:fill="FFFFFF"/>
        </w:rPr>
        <w:t xml:space="preserve">mayores que </w:t>
      </w:r>
      <w:r w:rsidR="009F0E1E" w:rsidRPr="0043573C">
        <w:rPr>
          <w:rFonts w:cs="Arial"/>
          <w:color w:val="auto"/>
          <w:sz w:val="22"/>
          <w:szCs w:val="22"/>
          <w:shd w:val="clear" w:color="auto" w:fill="FFFFFF"/>
        </w:rPr>
        <w:t>son sujetos de derecho y de especial protección constitucional</w:t>
      </w:r>
      <w:r w:rsidR="009F0E1E" w:rsidRPr="0043573C">
        <w:rPr>
          <w:rFonts w:cs="Arial"/>
          <w:sz w:val="22"/>
          <w:szCs w:val="22"/>
          <w:shd w:val="clear" w:color="auto" w:fill="FFFFFF"/>
        </w:rPr>
        <w:t>.</w:t>
      </w:r>
    </w:p>
    <w:p w14:paraId="437A3F38" w14:textId="77777777" w:rsidR="00D04122" w:rsidRPr="0043573C" w:rsidRDefault="00D04122" w:rsidP="0043573C">
      <w:pPr>
        <w:spacing w:line="360" w:lineRule="auto"/>
        <w:jc w:val="both"/>
        <w:rPr>
          <w:rFonts w:cs="Arial"/>
          <w:sz w:val="22"/>
          <w:szCs w:val="22"/>
          <w:shd w:val="clear" w:color="auto" w:fill="FFFFFF"/>
        </w:rPr>
      </w:pPr>
    </w:p>
    <w:p w14:paraId="43D82694" w14:textId="334913B7" w:rsidR="009F0E1E" w:rsidRPr="0043573C" w:rsidRDefault="009F0E1E" w:rsidP="0043573C">
      <w:pPr>
        <w:spacing w:line="360" w:lineRule="auto"/>
        <w:jc w:val="both"/>
        <w:rPr>
          <w:rFonts w:cs="Arial"/>
          <w:color w:val="4A4A4A"/>
          <w:spacing w:val="4"/>
          <w:sz w:val="22"/>
          <w:szCs w:val="22"/>
        </w:rPr>
      </w:pPr>
      <w:r w:rsidRPr="0043573C">
        <w:rPr>
          <w:rFonts w:cs="Arial"/>
          <w:sz w:val="22"/>
          <w:szCs w:val="22"/>
        </w:rPr>
        <w:t>De acuerdo con las Naciones Unidas “</w:t>
      </w:r>
      <w:r w:rsidRPr="0043573C">
        <w:rPr>
          <w:rFonts w:cs="Arial"/>
          <w:color w:val="auto"/>
          <w:spacing w:val="4"/>
          <w:sz w:val="22"/>
          <w:szCs w:val="22"/>
        </w:rPr>
        <w:t>hay una necesidad urgente de asegurarnos que las personas mayores pueden participar de pleno en todos los ámbitos de la vida social. Aun así, las personas mayores suelen estar con demasiada frecue</w:t>
      </w:r>
      <w:r w:rsidR="000E6466" w:rsidRPr="0043573C">
        <w:rPr>
          <w:rFonts w:cs="Arial"/>
          <w:color w:val="auto"/>
          <w:spacing w:val="4"/>
          <w:sz w:val="22"/>
          <w:szCs w:val="22"/>
        </w:rPr>
        <w:t>n</w:t>
      </w:r>
      <w:r w:rsidRPr="0043573C">
        <w:rPr>
          <w:rFonts w:cs="Arial"/>
          <w:color w:val="auto"/>
          <w:spacing w:val="4"/>
          <w:sz w:val="22"/>
          <w:szCs w:val="22"/>
        </w:rPr>
        <w:t>cia sujetas a discriminación, abandono, edadismo, exclusión y otras violaciones</w:t>
      </w:r>
      <w:r w:rsidRPr="0043573C">
        <w:rPr>
          <w:rFonts w:cs="Arial"/>
          <w:color w:val="4A4A4A"/>
          <w:spacing w:val="4"/>
          <w:sz w:val="22"/>
          <w:szCs w:val="22"/>
        </w:rPr>
        <w:t>”</w:t>
      </w:r>
      <w:r w:rsidRPr="0043573C">
        <w:rPr>
          <w:rStyle w:val="Refdenotaalpie"/>
          <w:rFonts w:cs="Arial"/>
          <w:color w:val="4A4A4A"/>
          <w:spacing w:val="4"/>
          <w:sz w:val="22"/>
          <w:szCs w:val="22"/>
        </w:rPr>
        <w:footnoteReference w:id="1"/>
      </w:r>
      <w:r w:rsidRPr="0043573C">
        <w:rPr>
          <w:rFonts w:cs="Arial"/>
          <w:color w:val="4A4A4A"/>
          <w:spacing w:val="4"/>
          <w:sz w:val="22"/>
          <w:szCs w:val="22"/>
        </w:rPr>
        <w:t>.</w:t>
      </w:r>
      <w:r w:rsidRPr="0043573C">
        <w:rPr>
          <w:rFonts w:cs="Arial"/>
          <w:color w:val="auto"/>
          <w:spacing w:val="4"/>
          <w:sz w:val="22"/>
          <w:szCs w:val="22"/>
        </w:rPr>
        <w:t>Lo que demuestra la necesidad de implementar iniciativas que vayan encaminad</w:t>
      </w:r>
      <w:r w:rsidR="000E6466" w:rsidRPr="0043573C">
        <w:rPr>
          <w:rFonts w:cs="Arial"/>
          <w:color w:val="auto"/>
          <w:spacing w:val="4"/>
          <w:sz w:val="22"/>
          <w:szCs w:val="22"/>
        </w:rPr>
        <w:t>a</w:t>
      </w:r>
      <w:r w:rsidRPr="0043573C">
        <w:rPr>
          <w:rFonts w:cs="Arial"/>
          <w:color w:val="auto"/>
          <w:spacing w:val="4"/>
          <w:sz w:val="22"/>
          <w:szCs w:val="22"/>
        </w:rPr>
        <w:t xml:space="preserve">s </w:t>
      </w:r>
      <w:r w:rsidRPr="0043573C">
        <w:rPr>
          <w:rFonts w:cs="Arial"/>
          <w:spacing w:val="4"/>
          <w:sz w:val="22"/>
          <w:szCs w:val="22"/>
        </w:rPr>
        <w:t xml:space="preserve">a proteger </w:t>
      </w:r>
      <w:r w:rsidRPr="0043573C">
        <w:rPr>
          <w:rFonts w:cs="Arial"/>
          <w:color w:val="auto"/>
          <w:spacing w:val="4"/>
          <w:sz w:val="22"/>
          <w:szCs w:val="22"/>
        </w:rPr>
        <w:t>la población vulnerable, en este caso específico el adulto mayor</w:t>
      </w:r>
      <w:r w:rsidRPr="0043573C">
        <w:rPr>
          <w:rFonts w:cs="Arial"/>
          <w:color w:val="4A4A4A"/>
          <w:spacing w:val="4"/>
          <w:sz w:val="22"/>
          <w:szCs w:val="22"/>
        </w:rPr>
        <w:t xml:space="preserve">. </w:t>
      </w:r>
    </w:p>
    <w:p w14:paraId="564CD06F" w14:textId="77777777" w:rsidR="00215C57" w:rsidRPr="0043573C" w:rsidRDefault="00215C57" w:rsidP="0043573C">
      <w:pPr>
        <w:spacing w:line="360" w:lineRule="auto"/>
        <w:jc w:val="both"/>
        <w:rPr>
          <w:rFonts w:cs="Arial"/>
          <w:color w:val="4A4A4A"/>
          <w:spacing w:val="4"/>
          <w:sz w:val="22"/>
          <w:szCs w:val="22"/>
        </w:rPr>
      </w:pPr>
    </w:p>
    <w:p w14:paraId="5BE515E7" w14:textId="667019F9" w:rsidR="009F0E1E" w:rsidRPr="0043573C" w:rsidRDefault="009F0E1E" w:rsidP="0043573C">
      <w:pPr>
        <w:spacing w:line="360" w:lineRule="auto"/>
        <w:jc w:val="both"/>
        <w:rPr>
          <w:rFonts w:cs="Arial"/>
          <w:sz w:val="22"/>
          <w:szCs w:val="22"/>
          <w:shd w:val="clear" w:color="auto" w:fill="FFFFFF"/>
        </w:rPr>
      </w:pPr>
      <w:r w:rsidRPr="0043573C">
        <w:rPr>
          <w:rFonts w:cs="Arial"/>
          <w:color w:val="auto"/>
          <w:spacing w:val="4"/>
          <w:sz w:val="22"/>
          <w:szCs w:val="22"/>
        </w:rPr>
        <w:t>De otra parte, la Organización Mundial de la Salud indica que “</w:t>
      </w:r>
      <w:r w:rsidRPr="0043573C">
        <w:rPr>
          <w:rFonts w:cs="Arial"/>
          <w:color w:val="auto"/>
          <w:sz w:val="22"/>
          <w:szCs w:val="22"/>
          <w:shd w:val="clear" w:color="auto" w:fill="FFFFFF"/>
        </w:rPr>
        <w:t>El maltrato a las personas de edad puede consistir en actos que les causan daño o sufrimiento, o bien la falta de medidas apropiadas para evitarlos, que se produce en una relación que se supone basada en la confianza. Es importante señalar que todos los tipos de maltrato a los ancianos pueden afectar a su salud y su bienestar”</w:t>
      </w:r>
      <w:r w:rsidRPr="0043573C">
        <w:rPr>
          <w:rStyle w:val="Refdenotaalpie"/>
          <w:rFonts w:cs="Arial"/>
          <w:color w:val="auto"/>
          <w:sz w:val="22"/>
          <w:szCs w:val="22"/>
          <w:shd w:val="clear" w:color="auto" w:fill="FFFFFF"/>
        </w:rPr>
        <w:footnoteReference w:id="2"/>
      </w:r>
      <w:r w:rsidRPr="0043573C">
        <w:rPr>
          <w:rFonts w:cs="Arial"/>
          <w:sz w:val="22"/>
          <w:szCs w:val="22"/>
          <w:shd w:val="clear" w:color="auto" w:fill="FFFFFF"/>
        </w:rPr>
        <w:t>. La atención del adulto mayor se convierte en una necesidad, por ende, se debe</w:t>
      </w:r>
      <w:r w:rsidR="00E74B63" w:rsidRPr="0043573C">
        <w:rPr>
          <w:rFonts w:cs="Arial"/>
          <w:sz w:val="22"/>
          <w:szCs w:val="22"/>
          <w:shd w:val="clear" w:color="auto" w:fill="FFFFFF"/>
        </w:rPr>
        <w:t>n</w:t>
      </w:r>
      <w:r w:rsidRPr="0043573C">
        <w:rPr>
          <w:rFonts w:cs="Arial"/>
          <w:sz w:val="22"/>
          <w:szCs w:val="22"/>
          <w:shd w:val="clear" w:color="auto" w:fill="FFFFFF"/>
        </w:rPr>
        <w:t xml:space="preserve"> implementar </w:t>
      </w:r>
      <w:r w:rsidR="00C040C0" w:rsidRPr="0043573C">
        <w:rPr>
          <w:rFonts w:cs="Arial"/>
          <w:sz w:val="22"/>
          <w:szCs w:val="22"/>
          <w:shd w:val="clear" w:color="auto" w:fill="FFFFFF"/>
        </w:rPr>
        <w:t>nuevas iniciativas</w:t>
      </w:r>
      <w:r w:rsidR="00FC50CA" w:rsidRPr="0043573C">
        <w:rPr>
          <w:rFonts w:cs="Arial"/>
          <w:sz w:val="22"/>
          <w:szCs w:val="22"/>
          <w:shd w:val="clear" w:color="auto" w:fill="FFFFFF"/>
        </w:rPr>
        <w:t xml:space="preserve"> </w:t>
      </w:r>
      <w:r w:rsidRPr="0043573C">
        <w:rPr>
          <w:rFonts w:cs="Arial"/>
          <w:sz w:val="22"/>
          <w:szCs w:val="22"/>
          <w:shd w:val="clear" w:color="auto" w:fill="FFFFFF"/>
        </w:rPr>
        <w:t>que vayan encaminados a proteger y atender de manera oportuna al adulto mayor.</w:t>
      </w:r>
    </w:p>
    <w:p w14:paraId="7E86281D" w14:textId="77777777" w:rsidR="00D04122" w:rsidRPr="0043573C" w:rsidRDefault="00D04122" w:rsidP="0043573C">
      <w:pPr>
        <w:spacing w:line="360" w:lineRule="auto"/>
        <w:jc w:val="both"/>
        <w:rPr>
          <w:rFonts w:cs="Arial"/>
          <w:sz w:val="22"/>
          <w:szCs w:val="22"/>
          <w:shd w:val="clear" w:color="auto" w:fill="FFFFFF"/>
        </w:rPr>
      </w:pPr>
    </w:p>
    <w:p w14:paraId="7BBDE1A2" w14:textId="21D3CFFA" w:rsidR="009F0E1E" w:rsidRPr="0043573C" w:rsidRDefault="00D04122" w:rsidP="0043573C">
      <w:pPr>
        <w:spacing w:line="360" w:lineRule="auto"/>
        <w:jc w:val="both"/>
        <w:rPr>
          <w:rFonts w:cs="Arial"/>
          <w:sz w:val="22"/>
          <w:szCs w:val="22"/>
        </w:rPr>
      </w:pPr>
      <w:r w:rsidRPr="0043573C">
        <w:rPr>
          <w:rFonts w:cs="Arial"/>
          <w:sz w:val="22"/>
          <w:szCs w:val="22"/>
          <w:shd w:val="clear" w:color="auto" w:fill="FFFFFF"/>
        </w:rPr>
        <w:t>Es evidente que la situación de vulnerabilidad que tiene el adulto mayor conlleva a que muchos</w:t>
      </w:r>
      <w:r w:rsidR="00CA29AE" w:rsidRPr="0043573C">
        <w:rPr>
          <w:rFonts w:cs="Arial"/>
          <w:sz w:val="22"/>
          <w:szCs w:val="22"/>
          <w:shd w:val="clear" w:color="auto" w:fill="FFFFFF"/>
        </w:rPr>
        <w:t xml:space="preserve"> no puedan desarrollar actividades por falta de información y/o orientación para acceder a servicios donde por la edad se pierd</w:t>
      </w:r>
      <w:r w:rsidR="00E74B63" w:rsidRPr="0043573C">
        <w:rPr>
          <w:rFonts w:cs="Arial"/>
          <w:sz w:val="22"/>
          <w:szCs w:val="22"/>
          <w:shd w:val="clear" w:color="auto" w:fill="FFFFFF"/>
        </w:rPr>
        <w:t>e</w:t>
      </w:r>
      <w:r w:rsidR="00CA29AE" w:rsidRPr="0043573C">
        <w:rPr>
          <w:rFonts w:cs="Arial"/>
          <w:sz w:val="22"/>
          <w:szCs w:val="22"/>
          <w:shd w:val="clear" w:color="auto" w:fill="FFFFFF"/>
        </w:rPr>
        <w:t xml:space="preserve"> habilidades y capacidades para poder des</w:t>
      </w:r>
      <w:r w:rsidR="00E74B63" w:rsidRPr="0043573C">
        <w:rPr>
          <w:rFonts w:cs="Arial"/>
          <w:sz w:val="22"/>
          <w:szCs w:val="22"/>
          <w:shd w:val="clear" w:color="auto" w:fill="FFFFFF"/>
        </w:rPr>
        <w:t xml:space="preserve">envolverse </w:t>
      </w:r>
      <w:r w:rsidR="00CA29AE" w:rsidRPr="0043573C">
        <w:rPr>
          <w:rFonts w:cs="Arial"/>
          <w:sz w:val="22"/>
          <w:szCs w:val="22"/>
          <w:shd w:val="clear" w:color="auto" w:fill="FFFFFF"/>
        </w:rPr>
        <w:t>en los diferentes ámbitos de la vida, por ello, es necesario</w:t>
      </w:r>
      <w:r w:rsidR="00E74B63" w:rsidRPr="0043573C">
        <w:rPr>
          <w:rFonts w:cs="Arial"/>
          <w:sz w:val="22"/>
          <w:szCs w:val="22"/>
          <w:shd w:val="clear" w:color="auto" w:fill="FFFFFF"/>
        </w:rPr>
        <w:t xml:space="preserve"> </w:t>
      </w:r>
      <w:r w:rsidR="00CA29AE" w:rsidRPr="0043573C">
        <w:rPr>
          <w:rFonts w:cs="Arial"/>
          <w:sz w:val="22"/>
          <w:szCs w:val="22"/>
          <w:shd w:val="clear" w:color="auto" w:fill="FFFFFF"/>
        </w:rPr>
        <w:t>que Bogotá implemente</w:t>
      </w:r>
      <w:r w:rsidR="00E74B63" w:rsidRPr="0043573C">
        <w:rPr>
          <w:rFonts w:cs="Arial"/>
          <w:sz w:val="22"/>
          <w:szCs w:val="22"/>
          <w:shd w:val="clear" w:color="auto" w:fill="FFFFFF"/>
        </w:rPr>
        <w:t xml:space="preserve"> medidas y estrategias,</w:t>
      </w:r>
      <w:r w:rsidRPr="0043573C">
        <w:rPr>
          <w:rFonts w:cs="Arial"/>
          <w:sz w:val="22"/>
          <w:szCs w:val="22"/>
          <w:shd w:val="clear" w:color="auto" w:fill="FFFFFF"/>
        </w:rPr>
        <w:t xml:space="preserve"> </w:t>
      </w:r>
      <w:r w:rsidR="009F0E1E" w:rsidRPr="0043573C">
        <w:rPr>
          <w:rFonts w:cs="Arial"/>
          <w:sz w:val="22"/>
          <w:szCs w:val="22"/>
        </w:rPr>
        <w:t xml:space="preserve">donde se les </w:t>
      </w:r>
      <w:r w:rsidR="006B3C39" w:rsidRPr="0043573C">
        <w:rPr>
          <w:rFonts w:cs="Arial"/>
          <w:sz w:val="22"/>
          <w:szCs w:val="22"/>
        </w:rPr>
        <w:t>garantice a</w:t>
      </w:r>
      <w:r w:rsidR="00E74B63" w:rsidRPr="0043573C">
        <w:rPr>
          <w:rFonts w:cs="Arial"/>
          <w:sz w:val="22"/>
          <w:szCs w:val="22"/>
        </w:rPr>
        <w:t xml:space="preserve"> </w:t>
      </w:r>
      <w:r w:rsidR="009F0E1E" w:rsidRPr="0043573C">
        <w:rPr>
          <w:rFonts w:cs="Arial"/>
          <w:sz w:val="22"/>
          <w:szCs w:val="22"/>
        </w:rPr>
        <w:t>gozar de una vejez digna.</w:t>
      </w:r>
    </w:p>
    <w:p w14:paraId="3E8602DB" w14:textId="77777777" w:rsidR="009D33C8" w:rsidRPr="0043573C" w:rsidRDefault="009D33C8" w:rsidP="0043573C">
      <w:pPr>
        <w:spacing w:line="360" w:lineRule="auto"/>
        <w:jc w:val="both"/>
        <w:rPr>
          <w:rFonts w:cs="Arial"/>
          <w:sz w:val="22"/>
          <w:szCs w:val="22"/>
        </w:rPr>
      </w:pPr>
    </w:p>
    <w:p w14:paraId="461A537C" w14:textId="75B14A18" w:rsidR="00682455" w:rsidRPr="0043573C" w:rsidRDefault="009F0E1E" w:rsidP="0043573C">
      <w:pPr>
        <w:pStyle w:val="Prrafodelista"/>
        <w:numPr>
          <w:ilvl w:val="1"/>
          <w:numId w:val="10"/>
        </w:numPr>
        <w:spacing w:line="360" w:lineRule="auto"/>
        <w:rPr>
          <w:rFonts w:cs="Arial"/>
          <w:b/>
          <w:color w:val="333333"/>
          <w:sz w:val="22"/>
          <w:szCs w:val="22"/>
          <w:lang w:eastAsia="es-CO"/>
        </w:rPr>
      </w:pPr>
      <w:r w:rsidRPr="0043573C">
        <w:rPr>
          <w:rFonts w:cs="Arial"/>
          <w:b/>
          <w:color w:val="333333"/>
          <w:sz w:val="22"/>
          <w:szCs w:val="22"/>
          <w:lang w:eastAsia="es-CO"/>
        </w:rPr>
        <w:t xml:space="preserve">TIPOS DE VIOLENCIA  </w:t>
      </w:r>
    </w:p>
    <w:p w14:paraId="5120E300" w14:textId="77777777" w:rsidR="00E74B63" w:rsidRPr="0043573C" w:rsidRDefault="00E74B63" w:rsidP="0043573C">
      <w:pPr>
        <w:pStyle w:val="Prrafodelista"/>
        <w:spacing w:line="360" w:lineRule="auto"/>
        <w:ind w:left="765"/>
        <w:rPr>
          <w:rFonts w:cs="Arial"/>
          <w:b/>
          <w:color w:val="333333"/>
          <w:sz w:val="22"/>
          <w:szCs w:val="22"/>
          <w:lang w:eastAsia="es-CO"/>
        </w:rPr>
      </w:pPr>
    </w:p>
    <w:p w14:paraId="7B01A684" w14:textId="77777777" w:rsidR="009F0E1E" w:rsidRPr="0043573C" w:rsidRDefault="009F0E1E" w:rsidP="0043573C">
      <w:pPr>
        <w:spacing w:line="360" w:lineRule="auto"/>
        <w:rPr>
          <w:rFonts w:cs="Arial"/>
          <w:color w:val="333333"/>
          <w:sz w:val="22"/>
          <w:szCs w:val="22"/>
          <w:lang w:eastAsia="es-CO"/>
        </w:rPr>
      </w:pPr>
      <w:r w:rsidRPr="0043573C">
        <w:rPr>
          <w:rFonts w:cs="Arial"/>
          <w:color w:val="333333"/>
          <w:sz w:val="22"/>
          <w:szCs w:val="22"/>
          <w:lang w:eastAsia="es-CO"/>
        </w:rPr>
        <w:t>Los adultos mayores se ven sometidos a diferentes tipos de maltrato y violencia como son:</w:t>
      </w:r>
    </w:p>
    <w:p w14:paraId="095E1A6E" w14:textId="77777777" w:rsidR="009F0E1E" w:rsidRPr="0043573C" w:rsidRDefault="009F0E1E" w:rsidP="0043573C">
      <w:pPr>
        <w:pStyle w:val="Prrafodelista"/>
        <w:numPr>
          <w:ilvl w:val="0"/>
          <w:numId w:val="12"/>
        </w:numPr>
        <w:spacing w:after="160" w:line="360" w:lineRule="auto"/>
        <w:contextualSpacing/>
        <w:rPr>
          <w:rFonts w:cs="Arial"/>
          <w:color w:val="333333"/>
          <w:sz w:val="22"/>
          <w:szCs w:val="22"/>
          <w:lang w:eastAsia="es-CO"/>
        </w:rPr>
      </w:pPr>
      <w:r w:rsidRPr="0043573C">
        <w:rPr>
          <w:rFonts w:cs="Arial"/>
          <w:color w:val="333333"/>
          <w:sz w:val="22"/>
          <w:szCs w:val="22"/>
          <w:lang w:eastAsia="es-CO"/>
        </w:rPr>
        <w:t>Violencia física</w:t>
      </w:r>
    </w:p>
    <w:p w14:paraId="7A28A6D4" w14:textId="77777777" w:rsidR="009F0E1E" w:rsidRPr="0043573C" w:rsidRDefault="009F0E1E" w:rsidP="0043573C">
      <w:pPr>
        <w:pStyle w:val="Prrafodelista"/>
        <w:numPr>
          <w:ilvl w:val="0"/>
          <w:numId w:val="12"/>
        </w:numPr>
        <w:spacing w:after="160" w:line="360" w:lineRule="auto"/>
        <w:contextualSpacing/>
        <w:rPr>
          <w:rFonts w:cs="Arial"/>
          <w:color w:val="333333"/>
          <w:sz w:val="22"/>
          <w:szCs w:val="22"/>
          <w:lang w:eastAsia="es-CO"/>
        </w:rPr>
      </w:pPr>
      <w:r w:rsidRPr="0043573C">
        <w:rPr>
          <w:rFonts w:cs="Arial"/>
          <w:color w:val="333333"/>
          <w:sz w:val="22"/>
          <w:szCs w:val="22"/>
          <w:lang w:eastAsia="es-CO"/>
        </w:rPr>
        <w:t>Violencia Psicológico</w:t>
      </w:r>
    </w:p>
    <w:p w14:paraId="04950E0D" w14:textId="77777777" w:rsidR="009F0E1E" w:rsidRPr="0043573C" w:rsidRDefault="009F0E1E" w:rsidP="0043573C">
      <w:pPr>
        <w:pStyle w:val="Prrafodelista"/>
        <w:numPr>
          <w:ilvl w:val="0"/>
          <w:numId w:val="12"/>
        </w:numPr>
        <w:spacing w:after="160" w:line="360" w:lineRule="auto"/>
        <w:contextualSpacing/>
        <w:rPr>
          <w:rFonts w:cs="Arial"/>
          <w:color w:val="333333"/>
          <w:sz w:val="22"/>
          <w:szCs w:val="22"/>
          <w:lang w:eastAsia="es-CO"/>
        </w:rPr>
      </w:pPr>
      <w:r w:rsidRPr="0043573C">
        <w:rPr>
          <w:rFonts w:cs="Arial"/>
          <w:color w:val="333333"/>
          <w:sz w:val="22"/>
          <w:szCs w:val="22"/>
          <w:lang w:eastAsia="es-CO"/>
        </w:rPr>
        <w:t>Violencia sexual</w:t>
      </w:r>
    </w:p>
    <w:p w14:paraId="6548C616" w14:textId="77777777" w:rsidR="009F0E1E" w:rsidRPr="0043573C" w:rsidRDefault="009F0E1E" w:rsidP="0043573C">
      <w:pPr>
        <w:pStyle w:val="Prrafodelista"/>
        <w:numPr>
          <w:ilvl w:val="0"/>
          <w:numId w:val="12"/>
        </w:numPr>
        <w:spacing w:after="160" w:line="360" w:lineRule="auto"/>
        <w:contextualSpacing/>
        <w:rPr>
          <w:rFonts w:cs="Arial"/>
          <w:color w:val="333333"/>
          <w:sz w:val="22"/>
          <w:szCs w:val="22"/>
          <w:lang w:eastAsia="es-CO"/>
        </w:rPr>
      </w:pPr>
      <w:r w:rsidRPr="0043573C">
        <w:rPr>
          <w:rFonts w:cs="Arial"/>
          <w:color w:val="333333"/>
          <w:sz w:val="22"/>
          <w:szCs w:val="22"/>
          <w:lang w:eastAsia="es-CO"/>
        </w:rPr>
        <w:t>Abuso económico</w:t>
      </w:r>
    </w:p>
    <w:p w14:paraId="33E43121" w14:textId="77777777" w:rsidR="009F0E1E" w:rsidRPr="0043573C" w:rsidRDefault="009F0E1E" w:rsidP="0043573C">
      <w:pPr>
        <w:pStyle w:val="Prrafodelista"/>
        <w:numPr>
          <w:ilvl w:val="0"/>
          <w:numId w:val="12"/>
        </w:numPr>
        <w:spacing w:after="160" w:line="360" w:lineRule="auto"/>
        <w:contextualSpacing/>
        <w:rPr>
          <w:rFonts w:cs="Arial"/>
          <w:color w:val="333333"/>
          <w:sz w:val="22"/>
          <w:szCs w:val="22"/>
          <w:lang w:eastAsia="es-CO"/>
        </w:rPr>
      </w:pPr>
      <w:r w:rsidRPr="0043573C">
        <w:rPr>
          <w:rFonts w:cs="Arial"/>
          <w:color w:val="333333"/>
          <w:sz w:val="22"/>
          <w:szCs w:val="22"/>
          <w:lang w:eastAsia="es-CO"/>
        </w:rPr>
        <w:t>Abandono</w:t>
      </w:r>
    </w:p>
    <w:p w14:paraId="543D917C" w14:textId="77777777" w:rsidR="00441F12" w:rsidRPr="0043573C" w:rsidRDefault="00441F12" w:rsidP="0043573C">
      <w:pPr>
        <w:pStyle w:val="Prrafodelista"/>
        <w:numPr>
          <w:ilvl w:val="0"/>
          <w:numId w:val="12"/>
        </w:numPr>
        <w:spacing w:after="160" w:line="360" w:lineRule="auto"/>
        <w:contextualSpacing/>
        <w:rPr>
          <w:rFonts w:cs="Arial"/>
          <w:color w:val="333333"/>
          <w:sz w:val="22"/>
          <w:szCs w:val="22"/>
          <w:lang w:eastAsia="es-CO"/>
        </w:rPr>
      </w:pPr>
      <w:r w:rsidRPr="0043573C">
        <w:rPr>
          <w:rFonts w:cs="Arial"/>
          <w:color w:val="333333"/>
          <w:sz w:val="22"/>
          <w:szCs w:val="22"/>
          <w:lang w:eastAsia="es-CO"/>
        </w:rPr>
        <w:t>Violencia en los sistemas de transporte</w:t>
      </w:r>
    </w:p>
    <w:p w14:paraId="59031B5C" w14:textId="77777777" w:rsidR="00441F12" w:rsidRPr="0043573C" w:rsidRDefault="00441F12" w:rsidP="0043573C">
      <w:pPr>
        <w:pStyle w:val="Prrafodelista"/>
        <w:numPr>
          <w:ilvl w:val="0"/>
          <w:numId w:val="12"/>
        </w:numPr>
        <w:spacing w:after="160" w:line="360" w:lineRule="auto"/>
        <w:contextualSpacing/>
        <w:rPr>
          <w:rFonts w:cs="Arial"/>
          <w:color w:val="333333"/>
          <w:sz w:val="22"/>
          <w:szCs w:val="22"/>
          <w:lang w:eastAsia="es-CO"/>
        </w:rPr>
      </w:pPr>
      <w:r w:rsidRPr="0043573C">
        <w:rPr>
          <w:rFonts w:cs="Arial"/>
          <w:color w:val="333333"/>
          <w:sz w:val="22"/>
          <w:szCs w:val="22"/>
          <w:lang w:eastAsia="es-CO"/>
        </w:rPr>
        <w:t>Violencia en espacio publico</w:t>
      </w:r>
    </w:p>
    <w:p w14:paraId="673D860A" w14:textId="77777777" w:rsidR="00931EEC" w:rsidRPr="0043573C" w:rsidRDefault="00931EEC" w:rsidP="0043573C">
      <w:pPr>
        <w:pStyle w:val="Prrafodelista"/>
        <w:numPr>
          <w:ilvl w:val="0"/>
          <w:numId w:val="12"/>
        </w:numPr>
        <w:spacing w:after="160" w:line="360" w:lineRule="auto"/>
        <w:contextualSpacing/>
        <w:rPr>
          <w:rFonts w:cs="Arial"/>
          <w:color w:val="333333"/>
          <w:sz w:val="22"/>
          <w:szCs w:val="22"/>
          <w:lang w:eastAsia="es-CO"/>
        </w:rPr>
      </w:pPr>
      <w:r w:rsidRPr="0043573C">
        <w:rPr>
          <w:rFonts w:cs="Arial"/>
          <w:color w:val="333333"/>
          <w:sz w:val="22"/>
          <w:szCs w:val="22"/>
          <w:lang w:eastAsia="es-CO"/>
        </w:rPr>
        <w:t xml:space="preserve">Maltrato verbal </w:t>
      </w:r>
    </w:p>
    <w:p w14:paraId="3E4C23DF" w14:textId="57116BB3" w:rsidR="009F0E1E" w:rsidRPr="0043573C" w:rsidRDefault="009F0E1E" w:rsidP="0043573C">
      <w:pPr>
        <w:pStyle w:val="Prrafodelista"/>
        <w:numPr>
          <w:ilvl w:val="0"/>
          <w:numId w:val="12"/>
        </w:numPr>
        <w:spacing w:after="160" w:line="360" w:lineRule="auto"/>
        <w:contextualSpacing/>
        <w:rPr>
          <w:rFonts w:cs="Arial"/>
          <w:b/>
          <w:color w:val="333333"/>
          <w:sz w:val="22"/>
          <w:szCs w:val="22"/>
          <w:lang w:eastAsia="es-CO"/>
        </w:rPr>
      </w:pPr>
      <w:r w:rsidRPr="0043573C">
        <w:rPr>
          <w:rFonts w:cs="Arial"/>
          <w:color w:val="333333"/>
          <w:sz w:val="22"/>
          <w:szCs w:val="22"/>
          <w:lang w:eastAsia="es-CO"/>
        </w:rPr>
        <w:t>Entre otros</w:t>
      </w:r>
    </w:p>
    <w:p w14:paraId="0A08ED9E" w14:textId="77777777" w:rsidR="009F0E1E" w:rsidRPr="0043573C" w:rsidRDefault="00F00160" w:rsidP="0043573C">
      <w:pPr>
        <w:spacing w:line="360" w:lineRule="auto"/>
        <w:jc w:val="both"/>
        <w:rPr>
          <w:rFonts w:cs="Arial"/>
          <w:b/>
          <w:sz w:val="22"/>
          <w:szCs w:val="22"/>
        </w:rPr>
      </w:pPr>
      <w:r w:rsidRPr="0043573C">
        <w:rPr>
          <w:rFonts w:cs="Arial"/>
          <w:b/>
          <w:sz w:val="22"/>
          <w:szCs w:val="22"/>
        </w:rPr>
        <w:t xml:space="preserve">2.1.2 </w:t>
      </w:r>
      <w:r w:rsidR="009F0E1E" w:rsidRPr="0043573C">
        <w:rPr>
          <w:rFonts w:cs="Arial"/>
          <w:b/>
          <w:sz w:val="22"/>
          <w:szCs w:val="22"/>
        </w:rPr>
        <w:t xml:space="preserve">PANORAMA NACIONAL </w:t>
      </w:r>
    </w:p>
    <w:p w14:paraId="13908471" w14:textId="77777777" w:rsidR="009F0E1E" w:rsidRPr="0043573C" w:rsidRDefault="009F0E1E" w:rsidP="0043573C">
      <w:pPr>
        <w:spacing w:line="360" w:lineRule="auto"/>
        <w:jc w:val="both"/>
        <w:rPr>
          <w:rFonts w:cs="Arial"/>
          <w:b/>
          <w:sz w:val="22"/>
          <w:szCs w:val="22"/>
        </w:rPr>
      </w:pPr>
    </w:p>
    <w:p w14:paraId="2A35A5D0" w14:textId="45FA1ECF" w:rsidR="009F0E1E" w:rsidRPr="0043573C" w:rsidRDefault="00342AC2" w:rsidP="0043573C">
      <w:pPr>
        <w:spacing w:line="360" w:lineRule="auto"/>
        <w:jc w:val="both"/>
        <w:rPr>
          <w:rFonts w:cs="Arial"/>
          <w:b/>
          <w:sz w:val="22"/>
          <w:szCs w:val="22"/>
        </w:rPr>
      </w:pPr>
      <w:r w:rsidRPr="0043573C">
        <w:rPr>
          <w:rFonts w:cs="Arial"/>
          <w:b/>
          <w:sz w:val="22"/>
          <w:szCs w:val="22"/>
        </w:rPr>
        <w:t xml:space="preserve">VIOLENCIA AL ADULTO MAYOR </w:t>
      </w:r>
    </w:p>
    <w:p w14:paraId="1C3A8204" w14:textId="77777777" w:rsidR="00342AC2" w:rsidRPr="0043573C" w:rsidRDefault="00342AC2" w:rsidP="0043573C">
      <w:pPr>
        <w:spacing w:line="360" w:lineRule="auto"/>
        <w:jc w:val="both"/>
        <w:rPr>
          <w:rFonts w:cs="Arial"/>
          <w:b/>
          <w:sz w:val="22"/>
          <w:szCs w:val="22"/>
        </w:rPr>
      </w:pPr>
    </w:p>
    <w:p w14:paraId="6726F055" w14:textId="77777777" w:rsidR="009F0E1E" w:rsidRPr="0043573C" w:rsidRDefault="009F0E1E" w:rsidP="0043573C">
      <w:pPr>
        <w:spacing w:line="360" w:lineRule="auto"/>
        <w:jc w:val="both"/>
        <w:rPr>
          <w:rFonts w:cs="Arial"/>
          <w:sz w:val="22"/>
          <w:szCs w:val="22"/>
        </w:rPr>
      </w:pPr>
      <w:r w:rsidRPr="0043573C">
        <w:rPr>
          <w:rFonts w:cs="Arial"/>
          <w:sz w:val="22"/>
          <w:szCs w:val="22"/>
        </w:rPr>
        <w:t>De acuerdo con</w:t>
      </w:r>
      <w:r w:rsidR="00177854" w:rsidRPr="0043573C">
        <w:rPr>
          <w:rFonts w:cs="Arial"/>
          <w:sz w:val="22"/>
          <w:szCs w:val="22"/>
        </w:rPr>
        <w:t xml:space="preserve"> el boletín </w:t>
      </w:r>
      <w:r w:rsidR="0049602E" w:rsidRPr="0043573C">
        <w:rPr>
          <w:rFonts w:cs="Arial"/>
          <w:sz w:val="22"/>
          <w:szCs w:val="22"/>
        </w:rPr>
        <w:t>estadístico del</w:t>
      </w:r>
      <w:r w:rsidR="00177854" w:rsidRPr="0043573C">
        <w:rPr>
          <w:rFonts w:cs="Arial"/>
          <w:sz w:val="22"/>
          <w:szCs w:val="22"/>
        </w:rPr>
        <w:t xml:space="preserve"> Instituto </w:t>
      </w:r>
      <w:r w:rsidR="0049602E" w:rsidRPr="0043573C">
        <w:rPr>
          <w:rFonts w:cs="Arial"/>
          <w:sz w:val="22"/>
          <w:szCs w:val="22"/>
        </w:rPr>
        <w:t>Nacional de</w:t>
      </w:r>
      <w:r w:rsidR="00177854" w:rsidRPr="0043573C">
        <w:rPr>
          <w:rFonts w:cs="Arial"/>
          <w:sz w:val="22"/>
          <w:szCs w:val="22"/>
        </w:rPr>
        <w:t xml:space="preserve"> Medicina L</w:t>
      </w:r>
      <w:r w:rsidRPr="0043573C">
        <w:rPr>
          <w:rFonts w:cs="Arial"/>
          <w:sz w:val="22"/>
          <w:szCs w:val="22"/>
        </w:rPr>
        <w:t xml:space="preserve">egal </w:t>
      </w:r>
      <w:r w:rsidR="00177854" w:rsidRPr="0043573C">
        <w:rPr>
          <w:rFonts w:cs="Arial"/>
          <w:sz w:val="22"/>
          <w:szCs w:val="22"/>
        </w:rPr>
        <w:t xml:space="preserve">haciendo un comparativo entre los años 2023 y </w:t>
      </w:r>
      <w:r w:rsidR="0049602E" w:rsidRPr="0043573C">
        <w:rPr>
          <w:rFonts w:cs="Arial"/>
          <w:sz w:val="22"/>
          <w:szCs w:val="22"/>
        </w:rPr>
        <w:t>2024 muestra</w:t>
      </w:r>
      <w:r w:rsidRPr="0043573C">
        <w:rPr>
          <w:rFonts w:cs="Arial"/>
          <w:sz w:val="22"/>
          <w:szCs w:val="22"/>
        </w:rPr>
        <w:t xml:space="preserve"> el principal contexto de violencia que se presenta en Colombia, haciendo referencia que hay aproximadamente 1</w:t>
      </w:r>
      <w:r w:rsidR="00464B9E" w:rsidRPr="0043573C">
        <w:rPr>
          <w:rFonts w:cs="Arial"/>
          <w:sz w:val="22"/>
          <w:szCs w:val="22"/>
        </w:rPr>
        <w:t>.</w:t>
      </w:r>
      <w:r w:rsidRPr="0043573C">
        <w:rPr>
          <w:rFonts w:cs="Arial"/>
          <w:sz w:val="22"/>
          <w:szCs w:val="22"/>
        </w:rPr>
        <w:t>884 casos a nivel nacional, tal como lo muestra la siguiente tabla:</w:t>
      </w:r>
    </w:p>
    <w:p w14:paraId="5BDEC990" w14:textId="77777777" w:rsidR="00464B9E" w:rsidRPr="0043573C" w:rsidRDefault="00464B9E" w:rsidP="0043573C">
      <w:pPr>
        <w:spacing w:line="360" w:lineRule="auto"/>
        <w:jc w:val="both"/>
        <w:rPr>
          <w:rFonts w:cs="Arial"/>
          <w:b/>
          <w:sz w:val="22"/>
          <w:szCs w:val="22"/>
        </w:rPr>
      </w:pPr>
    </w:p>
    <w:tbl>
      <w:tblPr>
        <w:tblStyle w:val="Tablaconcuadrcula"/>
        <w:tblW w:w="0" w:type="auto"/>
        <w:tblLook w:val="04A0" w:firstRow="1" w:lastRow="0" w:firstColumn="1" w:lastColumn="0" w:noHBand="0" w:noVBand="1"/>
      </w:tblPr>
      <w:tblGrid>
        <w:gridCol w:w="2899"/>
        <w:gridCol w:w="1014"/>
        <w:gridCol w:w="993"/>
        <w:gridCol w:w="987"/>
        <w:gridCol w:w="1014"/>
        <w:gridCol w:w="993"/>
        <w:gridCol w:w="930"/>
      </w:tblGrid>
      <w:tr w:rsidR="009F0E1E" w:rsidRPr="0043573C" w14:paraId="2A302330" w14:textId="77777777" w:rsidTr="00157D2F">
        <w:trPr>
          <w:trHeight w:val="315"/>
        </w:trPr>
        <w:tc>
          <w:tcPr>
            <w:tcW w:w="10320" w:type="dxa"/>
            <w:gridSpan w:val="7"/>
            <w:shd w:val="clear" w:color="auto" w:fill="95B3D7" w:themeFill="accent1" w:themeFillTint="99"/>
            <w:hideMark/>
          </w:tcPr>
          <w:p w14:paraId="0CE78D9B" w14:textId="77777777" w:rsidR="009F0E1E" w:rsidRPr="0043573C" w:rsidRDefault="009F0E1E" w:rsidP="0043573C">
            <w:pPr>
              <w:spacing w:line="360" w:lineRule="auto"/>
              <w:jc w:val="center"/>
              <w:rPr>
                <w:rFonts w:cs="Arial"/>
                <w:b/>
                <w:bCs/>
                <w:sz w:val="22"/>
                <w:szCs w:val="22"/>
                <w:lang w:val="es-CO"/>
              </w:rPr>
            </w:pPr>
            <w:r w:rsidRPr="0043573C">
              <w:rPr>
                <w:rFonts w:cs="Arial"/>
                <w:b/>
                <w:bCs/>
                <w:sz w:val="22"/>
                <w:szCs w:val="22"/>
                <w:lang w:val="es-CO"/>
              </w:rPr>
              <w:t>Lesiones No fatales en adultos mayores según contexto y sexo. Colombia, comparativo años 2023* y 2024* (enero-febrero)</w:t>
            </w:r>
          </w:p>
        </w:tc>
      </w:tr>
      <w:tr w:rsidR="009F0E1E" w:rsidRPr="0043573C" w14:paraId="48B67615" w14:textId="77777777" w:rsidTr="00157D2F">
        <w:trPr>
          <w:trHeight w:val="300"/>
        </w:trPr>
        <w:tc>
          <w:tcPr>
            <w:tcW w:w="3445" w:type="dxa"/>
            <w:vMerge w:val="restart"/>
            <w:shd w:val="clear" w:color="auto" w:fill="95B3D7" w:themeFill="accent1" w:themeFillTint="99"/>
            <w:hideMark/>
          </w:tcPr>
          <w:p w14:paraId="13C2C4E7" w14:textId="77777777" w:rsidR="009F0E1E" w:rsidRPr="0043573C" w:rsidRDefault="009F0E1E" w:rsidP="0043573C">
            <w:pPr>
              <w:spacing w:line="360" w:lineRule="auto"/>
              <w:rPr>
                <w:rFonts w:cs="Arial"/>
                <w:b/>
                <w:bCs/>
                <w:sz w:val="22"/>
                <w:szCs w:val="22"/>
                <w:lang w:val="es-CO"/>
              </w:rPr>
            </w:pPr>
            <w:r w:rsidRPr="0043573C">
              <w:rPr>
                <w:rFonts w:cs="Arial"/>
                <w:b/>
                <w:bCs/>
                <w:sz w:val="22"/>
                <w:szCs w:val="22"/>
                <w:lang w:val="es-CO"/>
              </w:rPr>
              <w:t>Contexto de violencia</w:t>
            </w:r>
          </w:p>
        </w:tc>
        <w:tc>
          <w:tcPr>
            <w:tcW w:w="3472" w:type="dxa"/>
            <w:gridSpan w:val="3"/>
            <w:shd w:val="clear" w:color="auto" w:fill="95B3D7" w:themeFill="accent1" w:themeFillTint="99"/>
            <w:hideMark/>
          </w:tcPr>
          <w:p w14:paraId="32088AF1" w14:textId="77777777" w:rsidR="009F0E1E" w:rsidRPr="0043573C" w:rsidRDefault="009F0E1E" w:rsidP="0043573C">
            <w:pPr>
              <w:spacing w:line="360" w:lineRule="auto"/>
              <w:rPr>
                <w:rFonts w:cs="Arial"/>
                <w:b/>
                <w:bCs/>
                <w:sz w:val="22"/>
                <w:szCs w:val="22"/>
                <w:lang w:val="es-CO"/>
              </w:rPr>
            </w:pPr>
            <w:r w:rsidRPr="0043573C">
              <w:rPr>
                <w:rFonts w:cs="Arial"/>
                <w:b/>
                <w:bCs/>
                <w:sz w:val="22"/>
                <w:szCs w:val="22"/>
                <w:lang w:val="es-CO"/>
              </w:rPr>
              <w:t>Año 2023*</w:t>
            </w:r>
          </w:p>
        </w:tc>
        <w:tc>
          <w:tcPr>
            <w:tcW w:w="3403" w:type="dxa"/>
            <w:gridSpan w:val="3"/>
            <w:shd w:val="clear" w:color="auto" w:fill="95B3D7" w:themeFill="accent1" w:themeFillTint="99"/>
            <w:hideMark/>
          </w:tcPr>
          <w:p w14:paraId="0CC6FBCC" w14:textId="77777777" w:rsidR="009F0E1E" w:rsidRPr="0043573C" w:rsidRDefault="009F0E1E" w:rsidP="0043573C">
            <w:pPr>
              <w:spacing w:line="360" w:lineRule="auto"/>
              <w:rPr>
                <w:rFonts w:cs="Arial"/>
                <w:b/>
                <w:bCs/>
                <w:sz w:val="22"/>
                <w:szCs w:val="22"/>
                <w:lang w:val="es-CO"/>
              </w:rPr>
            </w:pPr>
            <w:r w:rsidRPr="0043573C">
              <w:rPr>
                <w:rFonts w:cs="Arial"/>
                <w:b/>
                <w:bCs/>
                <w:sz w:val="22"/>
                <w:szCs w:val="22"/>
                <w:lang w:val="es-CO"/>
              </w:rPr>
              <w:t>Año 2024*</w:t>
            </w:r>
          </w:p>
        </w:tc>
      </w:tr>
      <w:tr w:rsidR="009F0E1E" w:rsidRPr="0043573C" w14:paraId="34909AB8" w14:textId="77777777" w:rsidTr="00157D2F">
        <w:trPr>
          <w:trHeight w:val="300"/>
        </w:trPr>
        <w:tc>
          <w:tcPr>
            <w:tcW w:w="3445" w:type="dxa"/>
            <w:vMerge/>
            <w:shd w:val="clear" w:color="auto" w:fill="95B3D7" w:themeFill="accent1" w:themeFillTint="99"/>
            <w:hideMark/>
          </w:tcPr>
          <w:p w14:paraId="1ADCED95" w14:textId="77777777" w:rsidR="009F0E1E" w:rsidRPr="0043573C" w:rsidRDefault="009F0E1E" w:rsidP="0043573C">
            <w:pPr>
              <w:spacing w:line="360" w:lineRule="auto"/>
              <w:rPr>
                <w:rFonts w:cs="Arial"/>
                <w:b/>
                <w:bCs/>
                <w:sz w:val="22"/>
                <w:szCs w:val="22"/>
                <w:lang w:val="es-CO"/>
              </w:rPr>
            </w:pPr>
          </w:p>
        </w:tc>
        <w:tc>
          <w:tcPr>
            <w:tcW w:w="1177" w:type="dxa"/>
            <w:shd w:val="clear" w:color="auto" w:fill="95B3D7" w:themeFill="accent1" w:themeFillTint="99"/>
            <w:hideMark/>
          </w:tcPr>
          <w:p w14:paraId="28931A76" w14:textId="77777777" w:rsidR="009F0E1E" w:rsidRPr="0043573C" w:rsidRDefault="009F0E1E" w:rsidP="0043573C">
            <w:pPr>
              <w:spacing w:line="360" w:lineRule="auto"/>
              <w:rPr>
                <w:rFonts w:cs="Arial"/>
                <w:b/>
                <w:bCs/>
                <w:sz w:val="22"/>
                <w:szCs w:val="22"/>
                <w:lang w:val="es-CO"/>
              </w:rPr>
            </w:pPr>
            <w:r w:rsidRPr="0043573C">
              <w:rPr>
                <w:rFonts w:cs="Arial"/>
                <w:b/>
                <w:bCs/>
                <w:sz w:val="22"/>
                <w:szCs w:val="22"/>
                <w:lang w:val="es-CO"/>
              </w:rPr>
              <w:t>Hombre</w:t>
            </w:r>
          </w:p>
        </w:tc>
        <w:tc>
          <w:tcPr>
            <w:tcW w:w="1151" w:type="dxa"/>
            <w:shd w:val="clear" w:color="auto" w:fill="95B3D7" w:themeFill="accent1" w:themeFillTint="99"/>
            <w:hideMark/>
          </w:tcPr>
          <w:p w14:paraId="2E6AF696" w14:textId="77777777" w:rsidR="009F0E1E" w:rsidRPr="0043573C" w:rsidRDefault="009F0E1E" w:rsidP="0043573C">
            <w:pPr>
              <w:spacing w:line="360" w:lineRule="auto"/>
              <w:rPr>
                <w:rFonts w:cs="Arial"/>
                <w:b/>
                <w:bCs/>
                <w:sz w:val="22"/>
                <w:szCs w:val="22"/>
                <w:lang w:val="es-CO"/>
              </w:rPr>
            </w:pPr>
            <w:r w:rsidRPr="0043573C">
              <w:rPr>
                <w:rFonts w:cs="Arial"/>
                <w:b/>
                <w:bCs/>
                <w:sz w:val="22"/>
                <w:szCs w:val="22"/>
                <w:lang w:val="es-CO"/>
              </w:rPr>
              <w:t>Mujer</w:t>
            </w:r>
          </w:p>
        </w:tc>
        <w:tc>
          <w:tcPr>
            <w:tcW w:w="1144" w:type="dxa"/>
            <w:shd w:val="clear" w:color="auto" w:fill="95B3D7" w:themeFill="accent1" w:themeFillTint="99"/>
            <w:hideMark/>
          </w:tcPr>
          <w:p w14:paraId="5882AA8A" w14:textId="77777777" w:rsidR="009F0E1E" w:rsidRPr="0043573C" w:rsidRDefault="009F0E1E" w:rsidP="0043573C">
            <w:pPr>
              <w:spacing w:line="360" w:lineRule="auto"/>
              <w:rPr>
                <w:rFonts w:cs="Arial"/>
                <w:b/>
                <w:bCs/>
                <w:sz w:val="22"/>
                <w:szCs w:val="22"/>
                <w:lang w:val="es-CO"/>
              </w:rPr>
            </w:pPr>
            <w:r w:rsidRPr="0043573C">
              <w:rPr>
                <w:rFonts w:cs="Arial"/>
                <w:b/>
                <w:bCs/>
                <w:sz w:val="22"/>
                <w:szCs w:val="22"/>
                <w:lang w:val="es-CO"/>
              </w:rPr>
              <w:t>Total</w:t>
            </w:r>
          </w:p>
        </w:tc>
        <w:tc>
          <w:tcPr>
            <w:tcW w:w="1177" w:type="dxa"/>
            <w:shd w:val="clear" w:color="auto" w:fill="95B3D7" w:themeFill="accent1" w:themeFillTint="99"/>
            <w:hideMark/>
          </w:tcPr>
          <w:p w14:paraId="27D54601" w14:textId="77777777" w:rsidR="009F0E1E" w:rsidRPr="0043573C" w:rsidRDefault="009F0E1E" w:rsidP="0043573C">
            <w:pPr>
              <w:spacing w:line="360" w:lineRule="auto"/>
              <w:rPr>
                <w:rFonts w:cs="Arial"/>
                <w:b/>
                <w:bCs/>
                <w:sz w:val="22"/>
                <w:szCs w:val="22"/>
                <w:lang w:val="es-CO"/>
              </w:rPr>
            </w:pPr>
            <w:r w:rsidRPr="0043573C">
              <w:rPr>
                <w:rFonts w:cs="Arial"/>
                <w:b/>
                <w:bCs/>
                <w:sz w:val="22"/>
                <w:szCs w:val="22"/>
                <w:lang w:val="es-CO"/>
              </w:rPr>
              <w:t>Hombre</w:t>
            </w:r>
          </w:p>
        </w:tc>
        <w:tc>
          <w:tcPr>
            <w:tcW w:w="1151" w:type="dxa"/>
            <w:shd w:val="clear" w:color="auto" w:fill="95B3D7" w:themeFill="accent1" w:themeFillTint="99"/>
            <w:hideMark/>
          </w:tcPr>
          <w:p w14:paraId="3BEB4DFC" w14:textId="77777777" w:rsidR="009F0E1E" w:rsidRPr="0043573C" w:rsidRDefault="009F0E1E" w:rsidP="0043573C">
            <w:pPr>
              <w:spacing w:line="360" w:lineRule="auto"/>
              <w:rPr>
                <w:rFonts w:cs="Arial"/>
                <w:b/>
                <w:bCs/>
                <w:sz w:val="22"/>
                <w:szCs w:val="22"/>
                <w:lang w:val="es-CO"/>
              </w:rPr>
            </w:pPr>
            <w:r w:rsidRPr="0043573C">
              <w:rPr>
                <w:rFonts w:cs="Arial"/>
                <w:b/>
                <w:bCs/>
                <w:sz w:val="22"/>
                <w:szCs w:val="22"/>
                <w:lang w:val="es-CO"/>
              </w:rPr>
              <w:t>Mujer</w:t>
            </w:r>
          </w:p>
        </w:tc>
        <w:tc>
          <w:tcPr>
            <w:tcW w:w="1075" w:type="dxa"/>
            <w:shd w:val="clear" w:color="auto" w:fill="95B3D7" w:themeFill="accent1" w:themeFillTint="99"/>
            <w:hideMark/>
          </w:tcPr>
          <w:p w14:paraId="4D1B8A2C" w14:textId="77777777" w:rsidR="009F0E1E" w:rsidRPr="0043573C" w:rsidRDefault="009F0E1E" w:rsidP="0043573C">
            <w:pPr>
              <w:spacing w:line="360" w:lineRule="auto"/>
              <w:rPr>
                <w:rFonts w:cs="Arial"/>
                <w:b/>
                <w:bCs/>
                <w:sz w:val="22"/>
                <w:szCs w:val="22"/>
                <w:lang w:val="es-CO"/>
              </w:rPr>
            </w:pPr>
            <w:r w:rsidRPr="0043573C">
              <w:rPr>
                <w:rFonts w:cs="Arial"/>
                <w:b/>
                <w:bCs/>
                <w:sz w:val="22"/>
                <w:szCs w:val="22"/>
                <w:lang w:val="es-CO"/>
              </w:rPr>
              <w:t>Total</w:t>
            </w:r>
          </w:p>
        </w:tc>
      </w:tr>
      <w:tr w:rsidR="009F0E1E" w:rsidRPr="0043573C" w14:paraId="2C6F5986" w14:textId="77777777" w:rsidTr="00157D2F">
        <w:trPr>
          <w:trHeight w:val="300"/>
        </w:trPr>
        <w:tc>
          <w:tcPr>
            <w:tcW w:w="3445" w:type="dxa"/>
            <w:shd w:val="clear" w:color="auto" w:fill="DBE5F1" w:themeFill="accent1" w:themeFillTint="33"/>
            <w:noWrap/>
            <w:hideMark/>
          </w:tcPr>
          <w:p w14:paraId="2A8C4B6E" w14:textId="77777777" w:rsidR="009F0E1E" w:rsidRPr="0043573C" w:rsidRDefault="009F0E1E" w:rsidP="0043573C">
            <w:pPr>
              <w:spacing w:line="360" w:lineRule="auto"/>
              <w:rPr>
                <w:rFonts w:cs="Arial"/>
                <w:b/>
                <w:sz w:val="22"/>
                <w:szCs w:val="22"/>
                <w:lang w:val="es-CO"/>
              </w:rPr>
            </w:pPr>
            <w:r w:rsidRPr="0043573C">
              <w:rPr>
                <w:rFonts w:cs="Arial"/>
                <w:b/>
                <w:sz w:val="22"/>
                <w:szCs w:val="22"/>
                <w:lang w:val="es-CO"/>
              </w:rPr>
              <w:t>Presunto delito sexual</w:t>
            </w:r>
          </w:p>
        </w:tc>
        <w:tc>
          <w:tcPr>
            <w:tcW w:w="1177" w:type="dxa"/>
            <w:shd w:val="clear" w:color="auto" w:fill="DBE5F1" w:themeFill="accent1" w:themeFillTint="33"/>
            <w:noWrap/>
            <w:hideMark/>
          </w:tcPr>
          <w:p w14:paraId="6336727B" w14:textId="77777777" w:rsidR="009F0E1E" w:rsidRPr="0043573C" w:rsidRDefault="009F0E1E" w:rsidP="0043573C">
            <w:pPr>
              <w:spacing w:line="360" w:lineRule="auto"/>
              <w:jc w:val="center"/>
              <w:rPr>
                <w:rFonts w:cs="Arial"/>
                <w:b/>
                <w:sz w:val="22"/>
                <w:szCs w:val="22"/>
                <w:lang w:val="es-CO"/>
              </w:rPr>
            </w:pPr>
            <w:r w:rsidRPr="0043573C">
              <w:rPr>
                <w:rFonts w:cs="Arial"/>
                <w:b/>
                <w:sz w:val="22"/>
                <w:szCs w:val="22"/>
                <w:lang w:val="es-CO"/>
              </w:rPr>
              <w:t>-</w:t>
            </w:r>
          </w:p>
        </w:tc>
        <w:tc>
          <w:tcPr>
            <w:tcW w:w="1151" w:type="dxa"/>
            <w:shd w:val="clear" w:color="auto" w:fill="DBE5F1" w:themeFill="accent1" w:themeFillTint="33"/>
            <w:noWrap/>
            <w:hideMark/>
          </w:tcPr>
          <w:p w14:paraId="3AD2C960" w14:textId="77777777" w:rsidR="009F0E1E" w:rsidRPr="0043573C" w:rsidRDefault="009F0E1E" w:rsidP="0043573C">
            <w:pPr>
              <w:spacing w:line="360" w:lineRule="auto"/>
              <w:jc w:val="center"/>
              <w:rPr>
                <w:rFonts w:cs="Arial"/>
                <w:b/>
                <w:sz w:val="22"/>
                <w:szCs w:val="22"/>
                <w:lang w:val="es-CO"/>
              </w:rPr>
            </w:pPr>
            <w:r w:rsidRPr="0043573C">
              <w:rPr>
                <w:rFonts w:cs="Arial"/>
                <w:b/>
                <w:sz w:val="22"/>
                <w:szCs w:val="22"/>
                <w:lang w:val="es-CO"/>
              </w:rPr>
              <w:t>16</w:t>
            </w:r>
          </w:p>
        </w:tc>
        <w:tc>
          <w:tcPr>
            <w:tcW w:w="1144" w:type="dxa"/>
            <w:shd w:val="clear" w:color="auto" w:fill="DBE5F1" w:themeFill="accent1" w:themeFillTint="33"/>
            <w:noWrap/>
            <w:hideMark/>
          </w:tcPr>
          <w:p w14:paraId="438448E8" w14:textId="77777777" w:rsidR="009F0E1E" w:rsidRPr="0043573C" w:rsidRDefault="009F0E1E" w:rsidP="0043573C">
            <w:pPr>
              <w:spacing w:line="360" w:lineRule="auto"/>
              <w:jc w:val="center"/>
              <w:rPr>
                <w:rFonts w:cs="Arial"/>
                <w:b/>
                <w:bCs/>
                <w:sz w:val="22"/>
                <w:szCs w:val="22"/>
                <w:lang w:val="es-CO"/>
              </w:rPr>
            </w:pPr>
            <w:r w:rsidRPr="0043573C">
              <w:rPr>
                <w:rFonts w:cs="Arial"/>
                <w:b/>
                <w:bCs/>
                <w:sz w:val="22"/>
                <w:szCs w:val="22"/>
                <w:lang w:val="es-CO"/>
              </w:rPr>
              <w:t>16</w:t>
            </w:r>
          </w:p>
        </w:tc>
        <w:tc>
          <w:tcPr>
            <w:tcW w:w="1177" w:type="dxa"/>
            <w:shd w:val="clear" w:color="auto" w:fill="DBE5F1" w:themeFill="accent1" w:themeFillTint="33"/>
            <w:noWrap/>
            <w:hideMark/>
          </w:tcPr>
          <w:p w14:paraId="44EDCEBD" w14:textId="77777777" w:rsidR="009F0E1E" w:rsidRPr="0043573C" w:rsidRDefault="009F0E1E" w:rsidP="0043573C">
            <w:pPr>
              <w:spacing w:line="360" w:lineRule="auto"/>
              <w:jc w:val="center"/>
              <w:rPr>
                <w:rFonts w:cs="Arial"/>
                <w:b/>
                <w:sz w:val="22"/>
                <w:szCs w:val="22"/>
                <w:lang w:val="es-CO"/>
              </w:rPr>
            </w:pPr>
            <w:r w:rsidRPr="0043573C">
              <w:rPr>
                <w:rFonts w:cs="Arial"/>
                <w:b/>
                <w:sz w:val="22"/>
                <w:szCs w:val="22"/>
                <w:lang w:val="es-CO"/>
              </w:rPr>
              <w:t>4</w:t>
            </w:r>
          </w:p>
        </w:tc>
        <w:tc>
          <w:tcPr>
            <w:tcW w:w="1151" w:type="dxa"/>
            <w:shd w:val="clear" w:color="auto" w:fill="DBE5F1" w:themeFill="accent1" w:themeFillTint="33"/>
            <w:noWrap/>
            <w:hideMark/>
          </w:tcPr>
          <w:p w14:paraId="7220F60F" w14:textId="77777777" w:rsidR="009F0E1E" w:rsidRPr="0043573C" w:rsidRDefault="009F0E1E" w:rsidP="0043573C">
            <w:pPr>
              <w:spacing w:line="360" w:lineRule="auto"/>
              <w:jc w:val="center"/>
              <w:rPr>
                <w:rFonts w:cs="Arial"/>
                <w:b/>
                <w:sz w:val="22"/>
                <w:szCs w:val="22"/>
                <w:lang w:val="es-CO"/>
              </w:rPr>
            </w:pPr>
            <w:r w:rsidRPr="0043573C">
              <w:rPr>
                <w:rFonts w:cs="Arial"/>
                <w:b/>
                <w:sz w:val="22"/>
                <w:szCs w:val="22"/>
                <w:lang w:val="es-CO"/>
              </w:rPr>
              <w:t>15</w:t>
            </w:r>
          </w:p>
        </w:tc>
        <w:tc>
          <w:tcPr>
            <w:tcW w:w="1075" w:type="dxa"/>
            <w:shd w:val="clear" w:color="auto" w:fill="DBE5F1" w:themeFill="accent1" w:themeFillTint="33"/>
            <w:noWrap/>
            <w:hideMark/>
          </w:tcPr>
          <w:p w14:paraId="758C8FA3" w14:textId="77777777" w:rsidR="009F0E1E" w:rsidRPr="0043573C" w:rsidRDefault="009F0E1E" w:rsidP="0043573C">
            <w:pPr>
              <w:spacing w:line="360" w:lineRule="auto"/>
              <w:jc w:val="center"/>
              <w:rPr>
                <w:rFonts w:cs="Arial"/>
                <w:b/>
                <w:bCs/>
                <w:sz w:val="22"/>
                <w:szCs w:val="22"/>
                <w:lang w:val="es-CO"/>
              </w:rPr>
            </w:pPr>
            <w:r w:rsidRPr="0043573C">
              <w:rPr>
                <w:rFonts w:cs="Arial"/>
                <w:b/>
                <w:bCs/>
                <w:sz w:val="22"/>
                <w:szCs w:val="22"/>
                <w:lang w:val="es-CO"/>
              </w:rPr>
              <w:t>19</w:t>
            </w:r>
          </w:p>
        </w:tc>
      </w:tr>
      <w:tr w:rsidR="009F0E1E" w:rsidRPr="0043573C" w14:paraId="5D50D2B4" w14:textId="77777777" w:rsidTr="00157D2F">
        <w:trPr>
          <w:trHeight w:val="300"/>
        </w:trPr>
        <w:tc>
          <w:tcPr>
            <w:tcW w:w="3445" w:type="dxa"/>
            <w:shd w:val="clear" w:color="auto" w:fill="DBE5F1" w:themeFill="accent1" w:themeFillTint="33"/>
            <w:noWrap/>
            <w:hideMark/>
          </w:tcPr>
          <w:p w14:paraId="46CA4684" w14:textId="77777777" w:rsidR="009F0E1E" w:rsidRPr="0043573C" w:rsidRDefault="009F0E1E" w:rsidP="0043573C">
            <w:pPr>
              <w:spacing w:line="360" w:lineRule="auto"/>
              <w:rPr>
                <w:rFonts w:cs="Arial"/>
                <w:b/>
                <w:sz w:val="22"/>
                <w:szCs w:val="22"/>
                <w:lang w:val="es-CO"/>
              </w:rPr>
            </w:pPr>
            <w:r w:rsidRPr="0043573C">
              <w:rPr>
                <w:rFonts w:cs="Arial"/>
                <w:b/>
                <w:sz w:val="22"/>
                <w:szCs w:val="22"/>
                <w:lang w:val="es-CO"/>
              </w:rPr>
              <w:t>Violencia interpersonal</w:t>
            </w:r>
          </w:p>
        </w:tc>
        <w:tc>
          <w:tcPr>
            <w:tcW w:w="1177" w:type="dxa"/>
            <w:shd w:val="clear" w:color="auto" w:fill="DBE5F1" w:themeFill="accent1" w:themeFillTint="33"/>
            <w:noWrap/>
            <w:hideMark/>
          </w:tcPr>
          <w:p w14:paraId="590011D0" w14:textId="77777777" w:rsidR="009F0E1E" w:rsidRPr="0043573C" w:rsidRDefault="009F0E1E" w:rsidP="0043573C">
            <w:pPr>
              <w:spacing w:line="360" w:lineRule="auto"/>
              <w:jc w:val="center"/>
              <w:rPr>
                <w:rFonts w:cs="Arial"/>
                <w:b/>
                <w:sz w:val="22"/>
                <w:szCs w:val="22"/>
                <w:lang w:val="es-CO"/>
              </w:rPr>
            </w:pPr>
            <w:r w:rsidRPr="0043573C">
              <w:rPr>
                <w:rFonts w:cs="Arial"/>
                <w:b/>
                <w:sz w:val="22"/>
                <w:szCs w:val="22"/>
                <w:lang w:val="es-CO"/>
              </w:rPr>
              <w:t>593</w:t>
            </w:r>
          </w:p>
        </w:tc>
        <w:tc>
          <w:tcPr>
            <w:tcW w:w="1151" w:type="dxa"/>
            <w:shd w:val="clear" w:color="auto" w:fill="DBE5F1" w:themeFill="accent1" w:themeFillTint="33"/>
            <w:noWrap/>
            <w:hideMark/>
          </w:tcPr>
          <w:p w14:paraId="72B84CEC" w14:textId="77777777" w:rsidR="009F0E1E" w:rsidRPr="0043573C" w:rsidRDefault="009F0E1E" w:rsidP="0043573C">
            <w:pPr>
              <w:spacing w:line="360" w:lineRule="auto"/>
              <w:jc w:val="center"/>
              <w:rPr>
                <w:rFonts w:cs="Arial"/>
                <w:b/>
                <w:sz w:val="22"/>
                <w:szCs w:val="22"/>
                <w:lang w:val="es-CO"/>
              </w:rPr>
            </w:pPr>
            <w:r w:rsidRPr="0043573C">
              <w:rPr>
                <w:rFonts w:cs="Arial"/>
                <w:b/>
                <w:sz w:val="22"/>
                <w:szCs w:val="22"/>
                <w:lang w:val="es-CO"/>
              </w:rPr>
              <w:t>224</w:t>
            </w:r>
          </w:p>
        </w:tc>
        <w:tc>
          <w:tcPr>
            <w:tcW w:w="1144" w:type="dxa"/>
            <w:shd w:val="clear" w:color="auto" w:fill="DBE5F1" w:themeFill="accent1" w:themeFillTint="33"/>
            <w:noWrap/>
            <w:hideMark/>
          </w:tcPr>
          <w:p w14:paraId="236BFD4F" w14:textId="77777777" w:rsidR="009F0E1E" w:rsidRPr="0043573C" w:rsidRDefault="009F0E1E" w:rsidP="0043573C">
            <w:pPr>
              <w:spacing w:line="360" w:lineRule="auto"/>
              <w:jc w:val="center"/>
              <w:rPr>
                <w:rFonts w:cs="Arial"/>
                <w:b/>
                <w:bCs/>
                <w:sz w:val="22"/>
                <w:szCs w:val="22"/>
                <w:lang w:val="es-CO"/>
              </w:rPr>
            </w:pPr>
            <w:r w:rsidRPr="0043573C">
              <w:rPr>
                <w:rFonts w:cs="Arial"/>
                <w:b/>
                <w:bCs/>
                <w:sz w:val="22"/>
                <w:szCs w:val="22"/>
                <w:lang w:val="es-CO"/>
              </w:rPr>
              <w:t>817</w:t>
            </w:r>
          </w:p>
        </w:tc>
        <w:tc>
          <w:tcPr>
            <w:tcW w:w="1177" w:type="dxa"/>
            <w:shd w:val="clear" w:color="auto" w:fill="DBE5F1" w:themeFill="accent1" w:themeFillTint="33"/>
            <w:noWrap/>
            <w:hideMark/>
          </w:tcPr>
          <w:p w14:paraId="00E1980B" w14:textId="77777777" w:rsidR="009F0E1E" w:rsidRPr="0043573C" w:rsidRDefault="009F0E1E" w:rsidP="0043573C">
            <w:pPr>
              <w:spacing w:line="360" w:lineRule="auto"/>
              <w:jc w:val="center"/>
              <w:rPr>
                <w:rFonts w:cs="Arial"/>
                <w:b/>
                <w:sz w:val="22"/>
                <w:szCs w:val="22"/>
                <w:lang w:val="es-CO"/>
              </w:rPr>
            </w:pPr>
            <w:r w:rsidRPr="0043573C">
              <w:rPr>
                <w:rFonts w:cs="Arial"/>
                <w:b/>
                <w:sz w:val="22"/>
                <w:szCs w:val="22"/>
                <w:lang w:val="es-CO"/>
              </w:rPr>
              <w:t>639</w:t>
            </w:r>
          </w:p>
        </w:tc>
        <w:tc>
          <w:tcPr>
            <w:tcW w:w="1151" w:type="dxa"/>
            <w:shd w:val="clear" w:color="auto" w:fill="DBE5F1" w:themeFill="accent1" w:themeFillTint="33"/>
            <w:noWrap/>
            <w:hideMark/>
          </w:tcPr>
          <w:p w14:paraId="69929764" w14:textId="77777777" w:rsidR="009F0E1E" w:rsidRPr="0043573C" w:rsidRDefault="009F0E1E" w:rsidP="0043573C">
            <w:pPr>
              <w:spacing w:line="360" w:lineRule="auto"/>
              <w:jc w:val="center"/>
              <w:rPr>
                <w:rFonts w:cs="Arial"/>
                <w:b/>
                <w:sz w:val="22"/>
                <w:szCs w:val="22"/>
                <w:lang w:val="es-CO"/>
              </w:rPr>
            </w:pPr>
            <w:r w:rsidRPr="0043573C">
              <w:rPr>
                <w:rFonts w:cs="Arial"/>
                <w:b/>
                <w:sz w:val="22"/>
                <w:szCs w:val="22"/>
                <w:lang w:val="es-CO"/>
              </w:rPr>
              <w:t>284</w:t>
            </w:r>
          </w:p>
        </w:tc>
        <w:tc>
          <w:tcPr>
            <w:tcW w:w="1075" w:type="dxa"/>
            <w:shd w:val="clear" w:color="auto" w:fill="DBE5F1" w:themeFill="accent1" w:themeFillTint="33"/>
            <w:noWrap/>
            <w:hideMark/>
          </w:tcPr>
          <w:p w14:paraId="37C6B66A" w14:textId="77777777" w:rsidR="009F0E1E" w:rsidRPr="0043573C" w:rsidRDefault="009F0E1E" w:rsidP="0043573C">
            <w:pPr>
              <w:spacing w:line="360" w:lineRule="auto"/>
              <w:jc w:val="center"/>
              <w:rPr>
                <w:rFonts w:cs="Arial"/>
                <w:b/>
                <w:bCs/>
                <w:sz w:val="22"/>
                <w:szCs w:val="22"/>
                <w:lang w:val="es-CO"/>
              </w:rPr>
            </w:pPr>
            <w:r w:rsidRPr="0043573C">
              <w:rPr>
                <w:rFonts w:cs="Arial"/>
                <w:b/>
                <w:bCs/>
                <w:sz w:val="22"/>
                <w:szCs w:val="22"/>
                <w:lang w:val="es-CO"/>
              </w:rPr>
              <w:t>923</w:t>
            </w:r>
          </w:p>
        </w:tc>
      </w:tr>
      <w:tr w:rsidR="009F0E1E" w:rsidRPr="0043573C" w14:paraId="596A9C45" w14:textId="77777777" w:rsidTr="00157D2F">
        <w:trPr>
          <w:trHeight w:val="300"/>
        </w:trPr>
        <w:tc>
          <w:tcPr>
            <w:tcW w:w="3445" w:type="dxa"/>
            <w:shd w:val="clear" w:color="auto" w:fill="DBE5F1" w:themeFill="accent1" w:themeFillTint="33"/>
            <w:noWrap/>
            <w:hideMark/>
          </w:tcPr>
          <w:p w14:paraId="00B02733" w14:textId="77777777" w:rsidR="009F0E1E" w:rsidRPr="0043573C" w:rsidRDefault="009F0E1E" w:rsidP="0043573C">
            <w:pPr>
              <w:spacing w:line="360" w:lineRule="auto"/>
              <w:rPr>
                <w:rFonts w:cs="Arial"/>
                <w:b/>
                <w:sz w:val="22"/>
                <w:szCs w:val="22"/>
                <w:lang w:val="es-CO"/>
              </w:rPr>
            </w:pPr>
            <w:r w:rsidRPr="0043573C">
              <w:rPr>
                <w:rFonts w:cs="Arial"/>
                <w:b/>
                <w:sz w:val="22"/>
                <w:szCs w:val="22"/>
                <w:lang w:val="es-CO"/>
              </w:rPr>
              <w:t>Violencia intrafamiliar</w:t>
            </w:r>
          </w:p>
        </w:tc>
        <w:tc>
          <w:tcPr>
            <w:tcW w:w="1177" w:type="dxa"/>
            <w:shd w:val="clear" w:color="auto" w:fill="DBE5F1" w:themeFill="accent1" w:themeFillTint="33"/>
            <w:noWrap/>
            <w:hideMark/>
          </w:tcPr>
          <w:p w14:paraId="00DC80E9" w14:textId="77777777" w:rsidR="009F0E1E" w:rsidRPr="0043573C" w:rsidRDefault="009F0E1E" w:rsidP="0043573C">
            <w:pPr>
              <w:spacing w:line="360" w:lineRule="auto"/>
              <w:jc w:val="center"/>
              <w:rPr>
                <w:rFonts w:cs="Arial"/>
                <w:b/>
                <w:sz w:val="22"/>
                <w:szCs w:val="22"/>
                <w:lang w:val="es-CO"/>
              </w:rPr>
            </w:pPr>
            <w:r w:rsidRPr="0043573C">
              <w:rPr>
                <w:rFonts w:cs="Arial"/>
                <w:b/>
                <w:sz w:val="22"/>
                <w:szCs w:val="22"/>
                <w:lang w:val="es-CO"/>
              </w:rPr>
              <w:t>167</w:t>
            </w:r>
          </w:p>
        </w:tc>
        <w:tc>
          <w:tcPr>
            <w:tcW w:w="1151" w:type="dxa"/>
            <w:shd w:val="clear" w:color="auto" w:fill="DBE5F1" w:themeFill="accent1" w:themeFillTint="33"/>
            <w:noWrap/>
            <w:hideMark/>
          </w:tcPr>
          <w:p w14:paraId="264A12A9" w14:textId="77777777" w:rsidR="009F0E1E" w:rsidRPr="0043573C" w:rsidRDefault="009F0E1E" w:rsidP="0043573C">
            <w:pPr>
              <w:spacing w:line="360" w:lineRule="auto"/>
              <w:jc w:val="center"/>
              <w:rPr>
                <w:rFonts w:cs="Arial"/>
                <w:b/>
                <w:sz w:val="22"/>
                <w:szCs w:val="22"/>
                <w:lang w:val="es-CO"/>
              </w:rPr>
            </w:pPr>
            <w:r w:rsidRPr="0043573C">
              <w:rPr>
                <w:rFonts w:cs="Arial"/>
                <w:b/>
                <w:sz w:val="22"/>
                <w:szCs w:val="22"/>
                <w:lang w:val="es-CO"/>
              </w:rPr>
              <w:t>200</w:t>
            </w:r>
          </w:p>
        </w:tc>
        <w:tc>
          <w:tcPr>
            <w:tcW w:w="1144" w:type="dxa"/>
            <w:shd w:val="clear" w:color="auto" w:fill="DBE5F1" w:themeFill="accent1" w:themeFillTint="33"/>
            <w:noWrap/>
            <w:hideMark/>
          </w:tcPr>
          <w:p w14:paraId="02BA9C39" w14:textId="77777777" w:rsidR="009F0E1E" w:rsidRPr="0043573C" w:rsidRDefault="009F0E1E" w:rsidP="0043573C">
            <w:pPr>
              <w:spacing w:line="360" w:lineRule="auto"/>
              <w:jc w:val="center"/>
              <w:rPr>
                <w:rFonts w:cs="Arial"/>
                <w:b/>
                <w:bCs/>
                <w:sz w:val="22"/>
                <w:szCs w:val="22"/>
                <w:lang w:val="es-CO"/>
              </w:rPr>
            </w:pPr>
            <w:r w:rsidRPr="0043573C">
              <w:rPr>
                <w:rFonts w:cs="Arial"/>
                <w:b/>
                <w:bCs/>
                <w:sz w:val="22"/>
                <w:szCs w:val="22"/>
                <w:lang w:val="es-CO"/>
              </w:rPr>
              <w:t>367</w:t>
            </w:r>
          </w:p>
        </w:tc>
        <w:tc>
          <w:tcPr>
            <w:tcW w:w="1177" w:type="dxa"/>
            <w:shd w:val="clear" w:color="auto" w:fill="DBE5F1" w:themeFill="accent1" w:themeFillTint="33"/>
            <w:noWrap/>
            <w:hideMark/>
          </w:tcPr>
          <w:p w14:paraId="4C07F216" w14:textId="77777777" w:rsidR="009F0E1E" w:rsidRPr="0043573C" w:rsidRDefault="009F0E1E" w:rsidP="0043573C">
            <w:pPr>
              <w:spacing w:line="360" w:lineRule="auto"/>
              <w:jc w:val="center"/>
              <w:rPr>
                <w:rFonts w:cs="Arial"/>
                <w:b/>
                <w:sz w:val="22"/>
                <w:szCs w:val="22"/>
                <w:lang w:val="es-CO"/>
              </w:rPr>
            </w:pPr>
            <w:r w:rsidRPr="0043573C">
              <w:rPr>
                <w:rFonts w:cs="Arial"/>
                <w:b/>
                <w:sz w:val="22"/>
                <w:szCs w:val="22"/>
                <w:lang w:val="es-CO"/>
              </w:rPr>
              <w:t>229</w:t>
            </w:r>
          </w:p>
        </w:tc>
        <w:tc>
          <w:tcPr>
            <w:tcW w:w="1151" w:type="dxa"/>
            <w:shd w:val="clear" w:color="auto" w:fill="DBE5F1" w:themeFill="accent1" w:themeFillTint="33"/>
            <w:noWrap/>
            <w:hideMark/>
          </w:tcPr>
          <w:p w14:paraId="67DF211A" w14:textId="77777777" w:rsidR="009F0E1E" w:rsidRPr="0043573C" w:rsidRDefault="009F0E1E" w:rsidP="0043573C">
            <w:pPr>
              <w:spacing w:line="360" w:lineRule="auto"/>
              <w:jc w:val="center"/>
              <w:rPr>
                <w:rFonts w:cs="Arial"/>
                <w:b/>
                <w:sz w:val="22"/>
                <w:szCs w:val="22"/>
                <w:lang w:val="es-CO"/>
              </w:rPr>
            </w:pPr>
            <w:r w:rsidRPr="0043573C">
              <w:rPr>
                <w:rFonts w:cs="Arial"/>
                <w:b/>
                <w:sz w:val="22"/>
                <w:szCs w:val="22"/>
                <w:lang w:val="es-CO"/>
              </w:rPr>
              <w:t>244</w:t>
            </w:r>
          </w:p>
        </w:tc>
        <w:tc>
          <w:tcPr>
            <w:tcW w:w="1075" w:type="dxa"/>
            <w:shd w:val="clear" w:color="auto" w:fill="DBE5F1" w:themeFill="accent1" w:themeFillTint="33"/>
            <w:noWrap/>
            <w:hideMark/>
          </w:tcPr>
          <w:p w14:paraId="7605D934" w14:textId="77777777" w:rsidR="009F0E1E" w:rsidRPr="0043573C" w:rsidRDefault="009F0E1E" w:rsidP="0043573C">
            <w:pPr>
              <w:spacing w:line="360" w:lineRule="auto"/>
              <w:jc w:val="center"/>
              <w:rPr>
                <w:rFonts w:cs="Arial"/>
                <w:b/>
                <w:bCs/>
                <w:sz w:val="22"/>
                <w:szCs w:val="22"/>
                <w:lang w:val="es-CO"/>
              </w:rPr>
            </w:pPr>
            <w:r w:rsidRPr="0043573C">
              <w:rPr>
                <w:rFonts w:cs="Arial"/>
                <w:b/>
                <w:bCs/>
                <w:sz w:val="22"/>
                <w:szCs w:val="22"/>
                <w:lang w:val="es-CO"/>
              </w:rPr>
              <w:t>473</w:t>
            </w:r>
          </w:p>
        </w:tc>
      </w:tr>
      <w:tr w:rsidR="009F0E1E" w:rsidRPr="0043573C" w14:paraId="5709AB92" w14:textId="77777777" w:rsidTr="00157D2F">
        <w:trPr>
          <w:trHeight w:val="300"/>
        </w:trPr>
        <w:tc>
          <w:tcPr>
            <w:tcW w:w="3445" w:type="dxa"/>
            <w:shd w:val="clear" w:color="auto" w:fill="DBE5F1" w:themeFill="accent1" w:themeFillTint="33"/>
            <w:noWrap/>
            <w:hideMark/>
          </w:tcPr>
          <w:p w14:paraId="69F9F0FC" w14:textId="77777777" w:rsidR="009F0E1E" w:rsidRPr="0043573C" w:rsidRDefault="009F0E1E" w:rsidP="0043573C">
            <w:pPr>
              <w:spacing w:line="360" w:lineRule="auto"/>
              <w:rPr>
                <w:rFonts w:cs="Arial"/>
                <w:b/>
                <w:sz w:val="22"/>
                <w:szCs w:val="22"/>
                <w:lang w:val="es-CO"/>
              </w:rPr>
            </w:pPr>
            <w:r w:rsidRPr="0043573C">
              <w:rPr>
                <w:rFonts w:cs="Arial"/>
                <w:b/>
                <w:sz w:val="22"/>
                <w:szCs w:val="22"/>
                <w:lang w:val="es-CO"/>
              </w:rPr>
              <w:t>Lesiones en eventos de transporte</w:t>
            </w:r>
          </w:p>
        </w:tc>
        <w:tc>
          <w:tcPr>
            <w:tcW w:w="1177" w:type="dxa"/>
            <w:shd w:val="clear" w:color="auto" w:fill="DBE5F1" w:themeFill="accent1" w:themeFillTint="33"/>
            <w:noWrap/>
            <w:hideMark/>
          </w:tcPr>
          <w:p w14:paraId="349EDF4B" w14:textId="77777777" w:rsidR="009F0E1E" w:rsidRPr="0043573C" w:rsidRDefault="009F0E1E" w:rsidP="0043573C">
            <w:pPr>
              <w:spacing w:line="360" w:lineRule="auto"/>
              <w:jc w:val="center"/>
              <w:rPr>
                <w:rFonts w:cs="Arial"/>
                <w:b/>
                <w:sz w:val="22"/>
                <w:szCs w:val="22"/>
                <w:lang w:val="es-CO"/>
              </w:rPr>
            </w:pPr>
            <w:r w:rsidRPr="0043573C">
              <w:rPr>
                <w:rFonts w:cs="Arial"/>
                <w:b/>
                <w:sz w:val="22"/>
                <w:szCs w:val="22"/>
                <w:lang w:val="es-CO"/>
              </w:rPr>
              <w:t>179</w:t>
            </w:r>
          </w:p>
        </w:tc>
        <w:tc>
          <w:tcPr>
            <w:tcW w:w="1151" w:type="dxa"/>
            <w:shd w:val="clear" w:color="auto" w:fill="DBE5F1" w:themeFill="accent1" w:themeFillTint="33"/>
            <w:noWrap/>
            <w:hideMark/>
          </w:tcPr>
          <w:p w14:paraId="4DE921BA" w14:textId="77777777" w:rsidR="009F0E1E" w:rsidRPr="0043573C" w:rsidRDefault="009F0E1E" w:rsidP="0043573C">
            <w:pPr>
              <w:spacing w:line="360" w:lineRule="auto"/>
              <w:jc w:val="center"/>
              <w:rPr>
                <w:rFonts w:cs="Arial"/>
                <w:b/>
                <w:sz w:val="22"/>
                <w:szCs w:val="22"/>
                <w:lang w:val="es-CO"/>
              </w:rPr>
            </w:pPr>
            <w:r w:rsidRPr="0043573C">
              <w:rPr>
                <w:rFonts w:cs="Arial"/>
                <w:b/>
                <w:sz w:val="22"/>
                <w:szCs w:val="22"/>
                <w:lang w:val="es-CO"/>
              </w:rPr>
              <w:t>109</w:t>
            </w:r>
          </w:p>
        </w:tc>
        <w:tc>
          <w:tcPr>
            <w:tcW w:w="1144" w:type="dxa"/>
            <w:shd w:val="clear" w:color="auto" w:fill="DBE5F1" w:themeFill="accent1" w:themeFillTint="33"/>
            <w:noWrap/>
            <w:hideMark/>
          </w:tcPr>
          <w:p w14:paraId="03BFC27A" w14:textId="77777777" w:rsidR="009F0E1E" w:rsidRPr="0043573C" w:rsidRDefault="009F0E1E" w:rsidP="0043573C">
            <w:pPr>
              <w:spacing w:line="360" w:lineRule="auto"/>
              <w:jc w:val="center"/>
              <w:rPr>
                <w:rFonts w:cs="Arial"/>
                <w:b/>
                <w:bCs/>
                <w:sz w:val="22"/>
                <w:szCs w:val="22"/>
                <w:lang w:val="es-CO"/>
              </w:rPr>
            </w:pPr>
            <w:r w:rsidRPr="0043573C">
              <w:rPr>
                <w:rFonts w:cs="Arial"/>
                <w:b/>
                <w:bCs/>
                <w:sz w:val="22"/>
                <w:szCs w:val="22"/>
                <w:lang w:val="es-CO"/>
              </w:rPr>
              <w:t>288</w:t>
            </w:r>
          </w:p>
        </w:tc>
        <w:tc>
          <w:tcPr>
            <w:tcW w:w="1177" w:type="dxa"/>
            <w:shd w:val="clear" w:color="auto" w:fill="DBE5F1" w:themeFill="accent1" w:themeFillTint="33"/>
            <w:noWrap/>
            <w:hideMark/>
          </w:tcPr>
          <w:p w14:paraId="6E9476FE" w14:textId="77777777" w:rsidR="009F0E1E" w:rsidRPr="0043573C" w:rsidRDefault="009F0E1E" w:rsidP="0043573C">
            <w:pPr>
              <w:spacing w:line="360" w:lineRule="auto"/>
              <w:jc w:val="center"/>
              <w:rPr>
                <w:rFonts w:cs="Arial"/>
                <w:b/>
                <w:sz w:val="22"/>
                <w:szCs w:val="22"/>
                <w:lang w:val="es-CO"/>
              </w:rPr>
            </w:pPr>
            <w:r w:rsidRPr="0043573C">
              <w:rPr>
                <w:rFonts w:cs="Arial"/>
                <w:b/>
                <w:sz w:val="22"/>
                <w:szCs w:val="22"/>
                <w:lang w:val="es-CO"/>
              </w:rPr>
              <w:t>162</w:t>
            </w:r>
          </w:p>
        </w:tc>
        <w:tc>
          <w:tcPr>
            <w:tcW w:w="1151" w:type="dxa"/>
            <w:shd w:val="clear" w:color="auto" w:fill="DBE5F1" w:themeFill="accent1" w:themeFillTint="33"/>
            <w:noWrap/>
            <w:hideMark/>
          </w:tcPr>
          <w:p w14:paraId="50A5E2B6" w14:textId="77777777" w:rsidR="009F0E1E" w:rsidRPr="0043573C" w:rsidRDefault="009F0E1E" w:rsidP="0043573C">
            <w:pPr>
              <w:spacing w:line="360" w:lineRule="auto"/>
              <w:jc w:val="center"/>
              <w:rPr>
                <w:rFonts w:cs="Arial"/>
                <w:b/>
                <w:sz w:val="22"/>
                <w:szCs w:val="22"/>
                <w:lang w:val="es-CO"/>
              </w:rPr>
            </w:pPr>
            <w:r w:rsidRPr="0043573C">
              <w:rPr>
                <w:rFonts w:cs="Arial"/>
                <w:b/>
                <w:sz w:val="22"/>
                <w:szCs w:val="22"/>
                <w:lang w:val="es-CO"/>
              </w:rPr>
              <w:t>86</w:t>
            </w:r>
          </w:p>
        </w:tc>
        <w:tc>
          <w:tcPr>
            <w:tcW w:w="1075" w:type="dxa"/>
            <w:shd w:val="clear" w:color="auto" w:fill="DBE5F1" w:themeFill="accent1" w:themeFillTint="33"/>
            <w:noWrap/>
            <w:hideMark/>
          </w:tcPr>
          <w:p w14:paraId="06F74473" w14:textId="77777777" w:rsidR="009F0E1E" w:rsidRPr="0043573C" w:rsidRDefault="009F0E1E" w:rsidP="0043573C">
            <w:pPr>
              <w:spacing w:line="360" w:lineRule="auto"/>
              <w:jc w:val="center"/>
              <w:rPr>
                <w:rFonts w:cs="Arial"/>
                <w:b/>
                <w:bCs/>
                <w:sz w:val="22"/>
                <w:szCs w:val="22"/>
                <w:lang w:val="es-CO"/>
              </w:rPr>
            </w:pPr>
            <w:r w:rsidRPr="0043573C">
              <w:rPr>
                <w:rFonts w:cs="Arial"/>
                <w:b/>
                <w:bCs/>
                <w:sz w:val="22"/>
                <w:szCs w:val="22"/>
                <w:lang w:val="es-CO"/>
              </w:rPr>
              <w:t>248</w:t>
            </w:r>
          </w:p>
        </w:tc>
      </w:tr>
      <w:tr w:rsidR="009F0E1E" w:rsidRPr="0043573C" w14:paraId="7DB9EBEF" w14:textId="77777777" w:rsidTr="00157D2F">
        <w:trPr>
          <w:trHeight w:val="300"/>
        </w:trPr>
        <w:tc>
          <w:tcPr>
            <w:tcW w:w="3445" w:type="dxa"/>
            <w:shd w:val="clear" w:color="auto" w:fill="DBE5F1" w:themeFill="accent1" w:themeFillTint="33"/>
            <w:noWrap/>
            <w:hideMark/>
          </w:tcPr>
          <w:p w14:paraId="2907D7EF" w14:textId="77777777" w:rsidR="009F0E1E" w:rsidRPr="0043573C" w:rsidRDefault="009F0E1E" w:rsidP="0043573C">
            <w:pPr>
              <w:spacing w:line="360" w:lineRule="auto"/>
              <w:rPr>
                <w:rFonts w:cs="Arial"/>
                <w:b/>
                <w:sz w:val="22"/>
                <w:szCs w:val="22"/>
                <w:lang w:val="es-CO"/>
              </w:rPr>
            </w:pPr>
            <w:r w:rsidRPr="0043573C">
              <w:rPr>
                <w:rFonts w:cs="Arial"/>
                <w:b/>
                <w:sz w:val="22"/>
                <w:szCs w:val="22"/>
                <w:lang w:val="es-CO"/>
              </w:rPr>
              <w:t>Violencia de pareja</w:t>
            </w:r>
          </w:p>
        </w:tc>
        <w:tc>
          <w:tcPr>
            <w:tcW w:w="1177" w:type="dxa"/>
            <w:shd w:val="clear" w:color="auto" w:fill="DBE5F1" w:themeFill="accent1" w:themeFillTint="33"/>
            <w:noWrap/>
            <w:hideMark/>
          </w:tcPr>
          <w:p w14:paraId="2CF3A1C6" w14:textId="77777777" w:rsidR="009F0E1E" w:rsidRPr="0043573C" w:rsidRDefault="009F0E1E" w:rsidP="0043573C">
            <w:pPr>
              <w:spacing w:line="360" w:lineRule="auto"/>
              <w:jc w:val="center"/>
              <w:rPr>
                <w:rFonts w:cs="Arial"/>
                <w:b/>
                <w:sz w:val="22"/>
                <w:szCs w:val="22"/>
                <w:lang w:val="es-CO"/>
              </w:rPr>
            </w:pPr>
            <w:r w:rsidRPr="0043573C">
              <w:rPr>
                <w:rFonts w:cs="Arial"/>
                <w:b/>
                <w:sz w:val="22"/>
                <w:szCs w:val="22"/>
                <w:lang w:val="es-CO"/>
              </w:rPr>
              <w:t>46</w:t>
            </w:r>
          </w:p>
        </w:tc>
        <w:tc>
          <w:tcPr>
            <w:tcW w:w="1151" w:type="dxa"/>
            <w:shd w:val="clear" w:color="auto" w:fill="DBE5F1" w:themeFill="accent1" w:themeFillTint="33"/>
            <w:noWrap/>
            <w:hideMark/>
          </w:tcPr>
          <w:p w14:paraId="1991FA61" w14:textId="77777777" w:rsidR="009F0E1E" w:rsidRPr="0043573C" w:rsidRDefault="009F0E1E" w:rsidP="0043573C">
            <w:pPr>
              <w:spacing w:line="360" w:lineRule="auto"/>
              <w:jc w:val="center"/>
              <w:rPr>
                <w:rFonts w:cs="Arial"/>
                <w:b/>
                <w:sz w:val="22"/>
                <w:szCs w:val="22"/>
                <w:lang w:val="es-CO"/>
              </w:rPr>
            </w:pPr>
            <w:r w:rsidRPr="0043573C">
              <w:rPr>
                <w:rFonts w:cs="Arial"/>
                <w:b/>
                <w:sz w:val="22"/>
                <w:szCs w:val="22"/>
                <w:lang w:val="es-CO"/>
              </w:rPr>
              <w:t>89</w:t>
            </w:r>
          </w:p>
        </w:tc>
        <w:tc>
          <w:tcPr>
            <w:tcW w:w="1144" w:type="dxa"/>
            <w:shd w:val="clear" w:color="auto" w:fill="DBE5F1" w:themeFill="accent1" w:themeFillTint="33"/>
            <w:noWrap/>
            <w:hideMark/>
          </w:tcPr>
          <w:p w14:paraId="103F1FBA" w14:textId="77777777" w:rsidR="009F0E1E" w:rsidRPr="0043573C" w:rsidRDefault="009F0E1E" w:rsidP="0043573C">
            <w:pPr>
              <w:spacing w:line="360" w:lineRule="auto"/>
              <w:jc w:val="center"/>
              <w:rPr>
                <w:rFonts w:cs="Arial"/>
                <w:b/>
                <w:bCs/>
                <w:sz w:val="22"/>
                <w:szCs w:val="22"/>
                <w:lang w:val="es-CO"/>
              </w:rPr>
            </w:pPr>
            <w:r w:rsidRPr="0043573C">
              <w:rPr>
                <w:rFonts w:cs="Arial"/>
                <w:b/>
                <w:bCs/>
                <w:sz w:val="22"/>
                <w:szCs w:val="22"/>
                <w:lang w:val="es-CO"/>
              </w:rPr>
              <w:t>135</w:t>
            </w:r>
          </w:p>
        </w:tc>
        <w:tc>
          <w:tcPr>
            <w:tcW w:w="1177" w:type="dxa"/>
            <w:shd w:val="clear" w:color="auto" w:fill="DBE5F1" w:themeFill="accent1" w:themeFillTint="33"/>
            <w:noWrap/>
            <w:hideMark/>
          </w:tcPr>
          <w:p w14:paraId="60B0D6CB" w14:textId="77777777" w:rsidR="009F0E1E" w:rsidRPr="0043573C" w:rsidRDefault="009F0E1E" w:rsidP="0043573C">
            <w:pPr>
              <w:spacing w:line="360" w:lineRule="auto"/>
              <w:jc w:val="center"/>
              <w:rPr>
                <w:rFonts w:cs="Arial"/>
                <w:b/>
                <w:sz w:val="22"/>
                <w:szCs w:val="22"/>
                <w:lang w:val="es-CO"/>
              </w:rPr>
            </w:pPr>
            <w:r w:rsidRPr="0043573C">
              <w:rPr>
                <w:rFonts w:cs="Arial"/>
                <w:b/>
                <w:sz w:val="22"/>
                <w:szCs w:val="22"/>
                <w:lang w:val="es-CO"/>
              </w:rPr>
              <w:t>59</w:t>
            </w:r>
          </w:p>
        </w:tc>
        <w:tc>
          <w:tcPr>
            <w:tcW w:w="1151" w:type="dxa"/>
            <w:shd w:val="clear" w:color="auto" w:fill="DBE5F1" w:themeFill="accent1" w:themeFillTint="33"/>
            <w:noWrap/>
            <w:hideMark/>
          </w:tcPr>
          <w:p w14:paraId="7B2D1ABC" w14:textId="77777777" w:rsidR="009F0E1E" w:rsidRPr="0043573C" w:rsidRDefault="009F0E1E" w:rsidP="0043573C">
            <w:pPr>
              <w:spacing w:line="360" w:lineRule="auto"/>
              <w:jc w:val="center"/>
              <w:rPr>
                <w:rFonts w:cs="Arial"/>
                <w:b/>
                <w:sz w:val="22"/>
                <w:szCs w:val="22"/>
                <w:lang w:val="es-CO"/>
              </w:rPr>
            </w:pPr>
            <w:r w:rsidRPr="0043573C">
              <w:rPr>
                <w:rFonts w:cs="Arial"/>
                <w:b/>
                <w:sz w:val="22"/>
                <w:szCs w:val="22"/>
                <w:lang w:val="es-CO"/>
              </w:rPr>
              <w:t>110</w:t>
            </w:r>
          </w:p>
        </w:tc>
        <w:tc>
          <w:tcPr>
            <w:tcW w:w="1075" w:type="dxa"/>
            <w:shd w:val="clear" w:color="auto" w:fill="DBE5F1" w:themeFill="accent1" w:themeFillTint="33"/>
            <w:noWrap/>
            <w:hideMark/>
          </w:tcPr>
          <w:p w14:paraId="0C679B35" w14:textId="77777777" w:rsidR="009F0E1E" w:rsidRPr="0043573C" w:rsidRDefault="009F0E1E" w:rsidP="0043573C">
            <w:pPr>
              <w:spacing w:line="360" w:lineRule="auto"/>
              <w:jc w:val="center"/>
              <w:rPr>
                <w:rFonts w:cs="Arial"/>
                <w:b/>
                <w:bCs/>
                <w:sz w:val="22"/>
                <w:szCs w:val="22"/>
                <w:lang w:val="es-CO"/>
              </w:rPr>
            </w:pPr>
            <w:r w:rsidRPr="0043573C">
              <w:rPr>
                <w:rFonts w:cs="Arial"/>
                <w:b/>
                <w:bCs/>
                <w:sz w:val="22"/>
                <w:szCs w:val="22"/>
                <w:lang w:val="es-CO"/>
              </w:rPr>
              <w:t>169</w:t>
            </w:r>
          </w:p>
        </w:tc>
      </w:tr>
      <w:tr w:rsidR="009F0E1E" w:rsidRPr="0043573C" w14:paraId="5711FA5D" w14:textId="77777777" w:rsidTr="00157D2F">
        <w:trPr>
          <w:trHeight w:val="300"/>
        </w:trPr>
        <w:tc>
          <w:tcPr>
            <w:tcW w:w="3445" w:type="dxa"/>
            <w:shd w:val="clear" w:color="auto" w:fill="DBE5F1" w:themeFill="accent1" w:themeFillTint="33"/>
            <w:noWrap/>
            <w:hideMark/>
          </w:tcPr>
          <w:p w14:paraId="609D2C0E" w14:textId="77777777" w:rsidR="009F0E1E" w:rsidRPr="0043573C" w:rsidRDefault="009F0E1E" w:rsidP="0043573C">
            <w:pPr>
              <w:spacing w:line="360" w:lineRule="auto"/>
              <w:rPr>
                <w:rFonts w:cs="Arial"/>
                <w:b/>
                <w:sz w:val="22"/>
                <w:szCs w:val="22"/>
                <w:lang w:val="es-CO"/>
              </w:rPr>
            </w:pPr>
            <w:r w:rsidRPr="0043573C">
              <w:rPr>
                <w:rFonts w:cs="Arial"/>
                <w:b/>
                <w:sz w:val="22"/>
                <w:szCs w:val="22"/>
                <w:lang w:val="es-CO"/>
              </w:rPr>
              <w:t>Lesiones accidentales</w:t>
            </w:r>
          </w:p>
        </w:tc>
        <w:tc>
          <w:tcPr>
            <w:tcW w:w="1177" w:type="dxa"/>
            <w:shd w:val="clear" w:color="auto" w:fill="DBE5F1" w:themeFill="accent1" w:themeFillTint="33"/>
            <w:noWrap/>
            <w:hideMark/>
          </w:tcPr>
          <w:p w14:paraId="08AFF539" w14:textId="77777777" w:rsidR="009F0E1E" w:rsidRPr="0043573C" w:rsidRDefault="009F0E1E" w:rsidP="0043573C">
            <w:pPr>
              <w:spacing w:line="360" w:lineRule="auto"/>
              <w:jc w:val="center"/>
              <w:rPr>
                <w:rFonts w:cs="Arial"/>
                <w:b/>
                <w:sz w:val="22"/>
                <w:szCs w:val="22"/>
                <w:lang w:val="es-CO"/>
              </w:rPr>
            </w:pPr>
            <w:r w:rsidRPr="0043573C">
              <w:rPr>
                <w:rFonts w:cs="Arial"/>
                <w:b/>
                <w:sz w:val="22"/>
                <w:szCs w:val="22"/>
                <w:lang w:val="es-CO"/>
              </w:rPr>
              <w:t>17</w:t>
            </w:r>
          </w:p>
        </w:tc>
        <w:tc>
          <w:tcPr>
            <w:tcW w:w="1151" w:type="dxa"/>
            <w:shd w:val="clear" w:color="auto" w:fill="DBE5F1" w:themeFill="accent1" w:themeFillTint="33"/>
            <w:noWrap/>
            <w:hideMark/>
          </w:tcPr>
          <w:p w14:paraId="615F40E8" w14:textId="77777777" w:rsidR="009F0E1E" w:rsidRPr="0043573C" w:rsidRDefault="009F0E1E" w:rsidP="0043573C">
            <w:pPr>
              <w:spacing w:line="360" w:lineRule="auto"/>
              <w:jc w:val="center"/>
              <w:rPr>
                <w:rFonts w:cs="Arial"/>
                <w:b/>
                <w:sz w:val="22"/>
                <w:szCs w:val="22"/>
                <w:lang w:val="es-CO"/>
              </w:rPr>
            </w:pPr>
            <w:r w:rsidRPr="0043573C">
              <w:rPr>
                <w:rFonts w:cs="Arial"/>
                <w:b/>
                <w:sz w:val="22"/>
                <w:szCs w:val="22"/>
                <w:lang w:val="es-CO"/>
              </w:rPr>
              <w:t>12</w:t>
            </w:r>
          </w:p>
        </w:tc>
        <w:tc>
          <w:tcPr>
            <w:tcW w:w="1144" w:type="dxa"/>
            <w:shd w:val="clear" w:color="auto" w:fill="DBE5F1" w:themeFill="accent1" w:themeFillTint="33"/>
            <w:noWrap/>
            <w:hideMark/>
          </w:tcPr>
          <w:p w14:paraId="1E49DCC6" w14:textId="77777777" w:rsidR="009F0E1E" w:rsidRPr="0043573C" w:rsidRDefault="009F0E1E" w:rsidP="0043573C">
            <w:pPr>
              <w:spacing w:line="360" w:lineRule="auto"/>
              <w:jc w:val="center"/>
              <w:rPr>
                <w:rFonts w:cs="Arial"/>
                <w:b/>
                <w:bCs/>
                <w:sz w:val="22"/>
                <w:szCs w:val="22"/>
                <w:lang w:val="es-CO"/>
              </w:rPr>
            </w:pPr>
            <w:r w:rsidRPr="0043573C">
              <w:rPr>
                <w:rFonts w:cs="Arial"/>
                <w:b/>
                <w:bCs/>
                <w:sz w:val="22"/>
                <w:szCs w:val="22"/>
                <w:lang w:val="es-CO"/>
              </w:rPr>
              <w:t>29</w:t>
            </w:r>
          </w:p>
        </w:tc>
        <w:tc>
          <w:tcPr>
            <w:tcW w:w="1177" w:type="dxa"/>
            <w:shd w:val="clear" w:color="auto" w:fill="DBE5F1" w:themeFill="accent1" w:themeFillTint="33"/>
            <w:noWrap/>
            <w:hideMark/>
          </w:tcPr>
          <w:p w14:paraId="12A75F44" w14:textId="77777777" w:rsidR="009F0E1E" w:rsidRPr="0043573C" w:rsidRDefault="009F0E1E" w:rsidP="0043573C">
            <w:pPr>
              <w:spacing w:line="360" w:lineRule="auto"/>
              <w:jc w:val="center"/>
              <w:rPr>
                <w:rFonts w:cs="Arial"/>
                <w:b/>
                <w:sz w:val="22"/>
                <w:szCs w:val="22"/>
                <w:lang w:val="es-CO"/>
              </w:rPr>
            </w:pPr>
            <w:r w:rsidRPr="0043573C">
              <w:rPr>
                <w:rFonts w:cs="Arial"/>
                <w:b/>
                <w:sz w:val="22"/>
                <w:szCs w:val="22"/>
                <w:lang w:val="es-CO"/>
              </w:rPr>
              <w:t>22</w:t>
            </w:r>
          </w:p>
        </w:tc>
        <w:tc>
          <w:tcPr>
            <w:tcW w:w="1151" w:type="dxa"/>
            <w:shd w:val="clear" w:color="auto" w:fill="DBE5F1" w:themeFill="accent1" w:themeFillTint="33"/>
            <w:noWrap/>
            <w:hideMark/>
          </w:tcPr>
          <w:p w14:paraId="39FE642F" w14:textId="77777777" w:rsidR="009F0E1E" w:rsidRPr="0043573C" w:rsidRDefault="009F0E1E" w:rsidP="0043573C">
            <w:pPr>
              <w:spacing w:line="360" w:lineRule="auto"/>
              <w:jc w:val="center"/>
              <w:rPr>
                <w:rFonts w:cs="Arial"/>
                <w:b/>
                <w:sz w:val="22"/>
                <w:szCs w:val="22"/>
                <w:lang w:val="es-CO"/>
              </w:rPr>
            </w:pPr>
            <w:r w:rsidRPr="0043573C">
              <w:rPr>
                <w:rFonts w:cs="Arial"/>
                <w:b/>
                <w:sz w:val="22"/>
                <w:szCs w:val="22"/>
                <w:lang w:val="es-CO"/>
              </w:rPr>
              <w:t>30</w:t>
            </w:r>
          </w:p>
        </w:tc>
        <w:tc>
          <w:tcPr>
            <w:tcW w:w="1075" w:type="dxa"/>
            <w:shd w:val="clear" w:color="auto" w:fill="DBE5F1" w:themeFill="accent1" w:themeFillTint="33"/>
            <w:noWrap/>
            <w:hideMark/>
          </w:tcPr>
          <w:p w14:paraId="6F56268E" w14:textId="77777777" w:rsidR="009F0E1E" w:rsidRPr="0043573C" w:rsidRDefault="009F0E1E" w:rsidP="0043573C">
            <w:pPr>
              <w:spacing w:line="360" w:lineRule="auto"/>
              <w:jc w:val="center"/>
              <w:rPr>
                <w:rFonts w:cs="Arial"/>
                <w:b/>
                <w:bCs/>
                <w:sz w:val="22"/>
                <w:szCs w:val="22"/>
                <w:lang w:val="es-CO"/>
              </w:rPr>
            </w:pPr>
            <w:r w:rsidRPr="0043573C">
              <w:rPr>
                <w:rFonts w:cs="Arial"/>
                <w:b/>
                <w:bCs/>
                <w:sz w:val="22"/>
                <w:szCs w:val="22"/>
                <w:lang w:val="es-CO"/>
              </w:rPr>
              <w:t>52</w:t>
            </w:r>
          </w:p>
        </w:tc>
      </w:tr>
      <w:tr w:rsidR="009F0E1E" w:rsidRPr="0043573C" w14:paraId="72460B74" w14:textId="77777777" w:rsidTr="00157D2F">
        <w:trPr>
          <w:trHeight w:val="315"/>
        </w:trPr>
        <w:tc>
          <w:tcPr>
            <w:tcW w:w="3445" w:type="dxa"/>
            <w:shd w:val="clear" w:color="auto" w:fill="DBE5F1" w:themeFill="accent1" w:themeFillTint="33"/>
            <w:noWrap/>
            <w:hideMark/>
          </w:tcPr>
          <w:p w14:paraId="67BEA776" w14:textId="77777777" w:rsidR="009F0E1E" w:rsidRPr="0043573C" w:rsidRDefault="009F0E1E" w:rsidP="0043573C">
            <w:pPr>
              <w:spacing w:line="360" w:lineRule="auto"/>
              <w:rPr>
                <w:rFonts w:cs="Arial"/>
                <w:b/>
                <w:bCs/>
                <w:sz w:val="22"/>
                <w:szCs w:val="22"/>
                <w:lang w:val="es-CO"/>
              </w:rPr>
            </w:pPr>
            <w:r w:rsidRPr="0043573C">
              <w:rPr>
                <w:rFonts w:cs="Arial"/>
                <w:b/>
                <w:bCs/>
                <w:sz w:val="22"/>
                <w:szCs w:val="22"/>
                <w:lang w:val="es-CO"/>
              </w:rPr>
              <w:t>Total</w:t>
            </w:r>
          </w:p>
        </w:tc>
        <w:tc>
          <w:tcPr>
            <w:tcW w:w="1177" w:type="dxa"/>
            <w:shd w:val="clear" w:color="auto" w:fill="DBE5F1" w:themeFill="accent1" w:themeFillTint="33"/>
            <w:noWrap/>
            <w:hideMark/>
          </w:tcPr>
          <w:p w14:paraId="182B465E" w14:textId="77777777" w:rsidR="009F0E1E" w:rsidRPr="0043573C" w:rsidRDefault="009F0E1E" w:rsidP="0043573C">
            <w:pPr>
              <w:spacing w:line="360" w:lineRule="auto"/>
              <w:jc w:val="center"/>
              <w:rPr>
                <w:rFonts w:cs="Arial"/>
                <w:b/>
                <w:bCs/>
                <w:sz w:val="22"/>
                <w:szCs w:val="22"/>
                <w:lang w:val="es-CO"/>
              </w:rPr>
            </w:pPr>
            <w:r w:rsidRPr="0043573C">
              <w:rPr>
                <w:rFonts w:cs="Arial"/>
                <w:b/>
                <w:bCs/>
                <w:sz w:val="22"/>
                <w:szCs w:val="22"/>
                <w:lang w:val="es-CO"/>
              </w:rPr>
              <w:t>1.002</w:t>
            </w:r>
          </w:p>
        </w:tc>
        <w:tc>
          <w:tcPr>
            <w:tcW w:w="1151" w:type="dxa"/>
            <w:shd w:val="clear" w:color="auto" w:fill="DBE5F1" w:themeFill="accent1" w:themeFillTint="33"/>
            <w:noWrap/>
            <w:hideMark/>
          </w:tcPr>
          <w:p w14:paraId="4F373839" w14:textId="77777777" w:rsidR="009F0E1E" w:rsidRPr="0043573C" w:rsidRDefault="009F0E1E" w:rsidP="0043573C">
            <w:pPr>
              <w:spacing w:line="360" w:lineRule="auto"/>
              <w:jc w:val="center"/>
              <w:rPr>
                <w:rFonts w:cs="Arial"/>
                <w:b/>
                <w:bCs/>
                <w:sz w:val="22"/>
                <w:szCs w:val="22"/>
                <w:lang w:val="es-CO"/>
              </w:rPr>
            </w:pPr>
            <w:r w:rsidRPr="0043573C">
              <w:rPr>
                <w:rFonts w:cs="Arial"/>
                <w:b/>
                <w:bCs/>
                <w:sz w:val="22"/>
                <w:szCs w:val="22"/>
                <w:lang w:val="es-CO"/>
              </w:rPr>
              <w:t>650</w:t>
            </w:r>
          </w:p>
        </w:tc>
        <w:tc>
          <w:tcPr>
            <w:tcW w:w="1144" w:type="dxa"/>
            <w:shd w:val="clear" w:color="auto" w:fill="DBE5F1" w:themeFill="accent1" w:themeFillTint="33"/>
            <w:noWrap/>
            <w:hideMark/>
          </w:tcPr>
          <w:p w14:paraId="1474C5C4" w14:textId="77777777" w:rsidR="009F0E1E" w:rsidRPr="0043573C" w:rsidRDefault="009F0E1E" w:rsidP="0043573C">
            <w:pPr>
              <w:spacing w:line="360" w:lineRule="auto"/>
              <w:jc w:val="center"/>
              <w:rPr>
                <w:rFonts w:cs="Arial"/>
                <w:b/>
                <w:bCs/>
                <w:sz w:val="22"/>
                <w:szCs w:val="22"/>
                <w:lang w:val="es-CO"/>
              </w:rPr>
            </w:pPr>
            <w:r w:rsidRPr="0043573C">
              <w:rPr>
                <w:rFonts w:cs="Arial"/>
                <w:b/>
                <w:bCs/>
                <w:sz w:val="22"/>
                <w:szCs w:val="22"/>
                <w:lang w:val="es-CO"/>
              </w:rPr>
              <w:t>1.652</w:t>
            </w:r>
          </w:p>
        </w:tc>
        <w:tc>
          <w:tcPr>
            <w:tcW w:w="1177" w:type="dxa"/>
            <w:shd w:val="clear" w:color="auto" w:fill="DBE5F1" w:themeFill="accent1" w:themeFillTint="33"/>
            <w:noWrap/>
            <w:hideMark/>
          </w:tcPr>
          <w:p w14:paraId="5ED3A89F" w14:textId="77777777" w:rsidR="009F0E1E" w:rsidRPr="0043573C" w:rsidRDefault="009F0E1E" w:rsidP="0043573C">
            <w:pPr>
              <w:spacing w:line="360" w:lineRule="auto"/>
              <w:jc w:val="center"/>
              <w:rPr>
                <w:rFonts w:cs="Arial"/>
                <w:b/>
                <w:bCs/>
                <w:sz w:val="22"/>
                <w:szCs w:val="22"/>
                <w:lang w:val="es-CO"/>
              </w:rPr>
            </w:pPr>
            <w:r w:rsidRPr="0043573C">
              <w:rPr>
                <w:rFonts w:cs="Arial"/>
                <w:b/>
                <w:bCs/>
                <w:sz w:val="22"/>
                <w:szCs w:val="22"/>
                <w:lang w:val="es-CO"/>
              </w:rPr>
              <w:t>1.115</w:t>
            </w:r>
          </w:p>
        </w:tc>
        <w:tc>
          <w:tcPr>
            <w:tcW w:w="1151" w:type="dxa"/>
            <w:shd w:val="clear" w:color="auto" w:fill="DBE5F1" w:themeFill="accent1" w:themeFillTint="33"/>
            <w:noWrap/>
            <w:hideMark/>
          </w:tcPr>
          <w:p w14:paraId="78F8D358" w14:textId="77777777" w:rsidR="009F0E1E" w:rsidRPr="0043573C" w:rsidRDefault="009F0E1E" w:rsidP="0043573C">
            <w:pPr>
              <w:spacing w:line="360" w:lineRule="auto"/>
              <w:jc w:val="center"/>
              <w:rPr>
                <w:rFonts w:cs="Arial"/>
                <w:b/>
                <w:bCs/>
                <w:sz w:val="22"/>
                <w:szCs w:val="22"/>
                <w:lang w:val="es-CO"/>
              </w:rPr>
            </w:pPr>
            <w:r w:rsidRPr="0043573C">
              <w:rPr>
                <w:rFonts w:cs="Arial"/>
                <w:b/>
                <w:bCs/>
                <w:sz w:val="22"/>
                <w:szCs w:val="22"/>
                <w:lang w:val="es-CO"/>
              </w:rPr>
              <w:t>769</w:t>
            </w:r>
          </w:p>
        </w:tc>
        <w:tc>
          <w:tcPr>
            <w:tcW w:w="1075" w:type="dxa"/>
            <w:shd w:val="clear" w:color="auto" w:fill="DBE5F1" w:themeFill="accent1" w:themeFillTint="33"/>
            <w:noWrap/>
            <w:hideMark/>
          </w:tcPr>
          <w:p w14:paraId="7CD0D345" w14:textId="77777777" w:rsidR="009F0E1E" w:rsidRPr="0043573C" w:rsidRDefault="009F0E1E" w:rsidP="0043573C">
            <w:pPr>
              <w:spacing w:line="360" w:lineRule="auto"/>
              <w:jc w:val="center"/>
              <w:rPr>
                <w:rFonts w:cs="Arial"/>
                <w:b/>
                <w:bCs/>
                <w:sz w:val="22"/>
                <w:szCs w:val="22"/>
                <w:lang w:val="es-CO"/>
              </w:rPr>
            </w:pPr>
            <w:r w:rsidRPr="0043573C">
              <w:rPr>
                <w:rFonts w:cs="Arial"/>
                <w:b/>
                <w:bCs/>
                <w:sz w:val="22"/>
                <w:szCs w:val="22"/>
                <w:lang w:val="es-CO"/>
              </w:rPr>
              <w:t>1.884</w:t>
            </w:r>
          </w:p>
        </w:tc>
      </w:tr>
    </w:tbl>
    <w:p w14:paraId="0432580E" w14:textId="77777777" w:rsidR="009F0E1E" w:rsidRPr="0043573C" w:rsidRDefault="009F0E1E" w:rsidP="0043573C">
      <w:pPr>
        <w:spacing w:line="360" w:lineRule="auto"/>
        <w:jc w:val="center"/>
        <w:rPr>
          <w:rFonts w:cs="Arial"/>
          <w:b/>
          <w:sz w:val="22"/>
          <w:szCs w:val="22"/>
        </w:rPr>
      </w:pPr>
      <w:r w:rsidRPr="0043573C">
        <w:rPr>
          <w:rFonts w:cs="Arial"/>
          <w:b/>
          <w:sz w:val="22"/>
          <w:szCs w:val="22"/>
        </w:rPr>
        <w:t>Fuente: Medi</w:t>
      </w:r>
      <w:r w:rsidR="00177854" w:rsidRPr="0043573C">
        <w:rPr>
          <w:rFonts w:cs="Arial"/>
          <w:b/>
          <w:sz w:val="22"/>
          <w:szCs w:val="22"/>
        </w:rPr>
        <w:t xml:space="preserve">cina Legal y Ciencias Forenses </w:t>
      </w:r>
      <w:r w:rsidR="0049602E" w:rsidRPr="0043573C">
        <w:rPr>
          <w:rFonts w:cs="Arial"/>
          <w:b/>
          <w:sz w:val="22"/>
          <w:szCs w:val="22"/>
        </w:rPr>
        <w:t>febrero</w:t>
      </w:r>
      <w:r w:rsidRPr="0043573C">
        <w:rPr>
          <w:rFonts w:cs="Arial"/>
          <w:b/>
          <w:sz w:val="22"/>
          <w:szCs w:val="22"/>
        </w:rPr>
        <w:t xml:space="preserve"> 2024</w:t>
      </w:r>
    </w:p>
    <w:p w14:paraId="1A68CEC1" w14:textId="77777777" w:rsidR="009F0E1E" w:rsidRPr="0043573C" w:rsidRDefault="009F0E1E" w:rsidP="0043573C">
      <w:pPr>
        <w:spacing w:line="360" w:lineRule="auto"/>
        <w:jc w:val="center"/>
        <w:rPr>
          <w:rFonts w:cs="Arial"/>
          <w:b/>
          <w:sz w:val="22"/>
          <w:szCs w:val="22"/>
        </w:rPr>
      </w:pPr>
    </w:p>
    <w:p w14:paraId="41D08865" w14:textId="6BC7A13B" w:rsidR="009F0E1E" w:rsidRPr="0043573C" w:rsidRDefault="00177854" w:rsidP="0043573C">
      <w:pPr>
        <w:spacing w:line="360" w:lineRule="auto"/>
        <w:jc w:val="both"/>
        <w:rPr>
          <w:rFonts w:cs="Arial"/>
          <w:sz w:val="22"/>
          <w:szCs w:val="22"/>
        </w:rPr>
      </w:pPr>
      <w:r w:rsidRPr="0043573C">
        <w:rPr>
          <w:rFonts w:cs="Arial"/>
          <w:sz w:val="22"/>
          <w:szCs w:val="22"/>
        </w:rPr>
        <w:t>Las diferentes formas de violencia contra el adulto mayor son evidentes y de conformidad con el boletín estadístico se demuestra</w:t>
      </w:r>
      <w:r w:rsidR="00E74B63" w:rsidRPr="0043573C">
        <w:rPr>
          <w:rFonts w:cs="Arial"/>
          <w:sz w:val="22"/>
          <w:szCs w:val="22"/>
        </w:rPr>
        <w:t>n</w:t>
      </w:r>
      <w:r w:rsidRPr="0043573C">
        <w:rPr>
          <w:rFonts w:cs="Arial"/>
          <w:sz w:val="22"/>
          <w:szCs w:val="22"/>
        </w:rPr>
        <w:t xml:space="preserve"> un aumento casi todos los contextos de violencia</w:t>
      </w:r>
      <w:r w:rsidR="0049602E" w:rsidRPr="0043573C">
        <w:rPr>
          <w:rFonts w:cs="Arial"/>
          <w:sz w:val="22"/>
          <w:szCs w:val="22"/>
        </w:rPr>
        <w:t xml:space="preserve">, </w:t>
      </w:r>
      <w:r w:rsidRPr="0043573C">
        <w:rPr>
          <w:rFonts w:cs="Arial"/>
          <w:sz w:val="22"/>
          <w:szCs w:val="22"/>
        </w:rPr>
        <w:t>por lo que se requiere</w:t>
      </w:r>
      <w:r w:rsidR="00E74B63" w:rsidRPr="0043573C">
        <w:rPr>
          <w:rFonts w:cs="Arial"/>
          <w:sz w:val="22"/>
          <w:szCs w:val="22"/>
        </w:rPr>
        <w:t>n</w:t>
      </w:r>
      <w:r w:rsidRPr="0043573C">
        <w:rPr>
          <w:rFonts w:cs="Arial"/>
          <w:sz w:val="22"/>
          <w:szCs w:val="22"/>
        </w:rPr>
        <w:t xml:space="preserve"> medidas para la debida protección</w:t>
      </w:r>
      <w:r w:rsidR="00E74B63" w:rsidRPr="0043573C">
        <w:rPr>
          <w:rFonts w:cs="Arial"/>
          <w:sz w:val="22"/>
          <w:szCs w:val="22"/>
        </w:rPr>
        <w:t>,</w:t>
      </w:r>
      <w:r w:rsidRPr="0043573C">
        <w:rPr>
          <w:rFonts w:cs="Arial"/>
          <w:sz w:val="22"/>
          <w:szCs w:val="22"/>
        </w:rPr>
        <w:t xml:space="preserve"> teniendo en cuenta</w:t>
      </w:r>
      <w:r w:rsidR="00E74B63" w:rsidRPr="0043573C">
        <w:rPr>
          <w:rFonts w:cs="Arial"/>
          <w:sz w:val="22"/>
          <w:szCs w:val="22"/>
        </w:rPr>
        <w:t xml:space="preserve"> </w:t>
      </w:r>
      <w:r w:rsidR="009A6648" w:rsidRPr="0043573C">
        <w:rPr>
          <w:rFonts w:cs="Arial"/>
          <w:sz w:val="22"/>
          <w:szCs w:val="22"/>
        </w:rPr>
        <w:t>que la población de nuestra ciudad que enveje</w:t>
      </w:r>
      <w:r w:rsidR="00E74B63" w:rsidRPr="0043573C">
        <w:rPr>
          <w:rFonts w:cs="Arial"/>
          <w:sz w:val="22"/>
          <w:szCs w:val="22"/>
        </w:rPr>
        <w:t>ce</w:t>
      </w:r>
      <w:r w:rsidR="009A6648" w:rsidRPr="0043573C">
        <w:rPr>
          <w:rFonts w:cs="Arial"/>
          <w:sz w:val="22"/>
          <w:szCs w:val="22"/>
        </w:rPr>
        <w:t xml:space="preserve"> será mayor</w:t>
      </w:r>
      <w:r w:rsidR="00E74B63" w:rsidRPr="0043573C">
        <w:rPr>
          <w:rFonts w:cs="Arial"/>
          <w:sz w:val="22"/>
          <w:szCs w:val="22"/>
        </w:rPr>
        <w:t>, por lo anterior</w:t>
      </w:r>
      <w:r w:rsidR="009A6648" w:rsidRPr="0043573C">
        <w:rPr>
          <w:rFonts w:cs="Arial"/>
          <w:b/>
          <w:sz w:val="22"/>
          <w:szCs w:val="22"/>
        </w:rPr>
        <w:t xml:space="preserve"> </w:t>
      </w:r>
      <w:r w:rsidR="009A6648" w:rsidRPr="0043573C">
        <w:rPr>
          <w:rFonts w:cs="Arial"/>
          <w:sz w:val="22"/>
          <w:szCs w:val="22"/>
        </w:rPr>
        <w:t>la necesidad de implementar proyectos para atender de manera oportuna los casos de violencia y abandono</w:t>
      </w:r>
      <w:r w:rsidR="00E74B63" w:rsidRPr="0043573C">
        <w:rPr>
          <w:rFonts w:cs="Arial"/>
          <w:sz w:val="22"/>
          <w:szCs w:val="22"/>
        </w:rPr>
        <w:t>,</w:t>
      </w:r>
      <w:r w:rsidR="009A6648" w:rsidRPr="0043573C">
        <w:rPr>
          <w:rFonts w:cs="Arial"/>
          <w:sz w:val="22"/>
          <w:szCs w:val="22"/>
        </w:rPr>
        <w:t xml:space="preserve"> garantizando, la seguridad, la salud, el bienestar, la calidad de vida </w:t>
      </w:r>
      <w:r w:rsidR="00E74B63" w:rsidRPr="0043573C">
        <w:rPr>
          <w:rFonts w:cs="Arial"/>
          <w:sz w:val="22"/>
          <w:szCs w:val="22"/>
        </w:rPr>
        <w:t>de nuestros adultos mayores</w:t>
      </w:r>
      <w:r w:rsidR="009A6648" w:rsidRPr="0043573C">
        <w:rPr>
          <w:rFonts w:cs="Arial"/>
          <w:sz w:val="22"/>
          <w:szCs w:val="22"/>
        </w:rPr>
        <w:t>.</w:t>
      </w:r>
    </w:p>
    <w:p w14:paraId="780D7310" w14:textId="77777777" w:rsidR="000636A1" w:rsidRPr="0043573C" w:rsidRDefault="000636A1" w:rsidP="0043573C">
      <w:pPr>
        <w:spacing w:line="360" w:lineRule="auto"/>
        <w:jc w:val="both"/>
        <w:rPr>
          <w:rFonts w:cs="Arial"/>
          <w:sz w:val="22"/>
          <w:szCs w:val="22"/>
        </w:rPr>
      </w:pPr>
    </w:p>
    <w:p w14:paraId="37042DFD" w14:textId="77777777" w:rsidR="000636A1" w:rsidRPr="0043573C" w:rsidRDefault="00F00160" w:rsidP="0043573C">
      <w:pPr>
        <w:spacing w:line="360" w:lineRule="auto"/>
        <w:rPr>
          <w:rFonts w:cs="Arial"/>
          <w:b/>
          <w:sz w:val="22"/>
          <w:szCs w:val="22"/>
        </w:rPr>
      </w:pPr>
      <w:r w:rsidRPr="0043573C">
        <w:rPr>
          <w:rFonts w:cs="Arial"/>
          <w:b/>
          <w:sz w:val="22"/>
          <w:szCs w:val="22"/>
        </w:rPr>
        <w:t xml:space="preserve">2.1.3 </w:t>
      </w:r>
      <w:r w:rsidR="000636A1" w:rsidRPr="0043573C">
        <w:rPr>
          <w:rFonts w:cs="Arial"/>
          <w:b/>
          <w:sz w:val="22"/>
          <w:szCs w:val="22"/>
        </w:rPr>
        <w:t>VIOLENCIA ADULTO MAYOR</w:t>
      </w:r>
    </w:p>
    <w:p w14:paraId="36652272" w14:textId="77777777" w:rsidR="000636A1" w:rsidRPr="0043573C" w:rsidRDefault="000636A1" w:rsidP="0043573C">
      <w:pPr>
        <w:spacing w:line="360" w:lineRule="auto"/>
        <w:rPr>
          <w:rFonts w:cs="Arial"/>
          <w:sz w:val="22"/>
          <w:szCs w:val="22"/>
        </w:rPr>
      </w:pPr>
    </w:p>
    <w:p w14:paraId="60E73997" w14:textId="429FA148" w:rsidR="000636A1" w:rsidRPr="0043573C" w:rsidRDefault="004F3291" w:rsidP="0043573C">
      <w:pPr>
        <w:spacing w:line="360" w:lineRule="auto"/>
        <w:rPr>
          <w:rFonts w:cs="Arial"/>
          <w:sz w:val="22"/>
          <w:szCs w:val="22"/>
        </w:rPr>
      </w:pPr>
      <w:r w:rsidRPr="0043573C">
        <w:rPr>
          <w:rFonts w:cs="Arial"/>
          <w:sz w:val="22"/>
          <w:szCs w:val="22"/>
        </w:rPr>
        <w:t>En cuanto al</w:t>
      </w:r>
      <w:r w:rsidR="000636A1" w:rsidRPr="0043573C">
        <w:rPr>
          <w:rFonts w:cs="Arial"/>
          <w:sz w:val="22"/>
          <w:szCs w:val="22"/>
        </w:rPr>
        <w:t xml:space="preserve"> Boletín Instituto Nacional de Medicina Legal y Ciencias Forenses (2023), muestra las lesiones no fatales con corte de enero 1 a diciembre 31 del 2023</w:t>
      </w:r>
      <w:r w:rsidRPr="0043573C">
        <w:rPr>
          <w:rFonts w:cs="Arial"/>
          <w:sz w:val="22"/>
          <w:szCs w:val="22"/>
        </w:rPr>
        <w:t xml:space="preserve"> en Colombia</w:t>
      </w:r>
      <w:r w:rsidR="00E74B63" w:rsidRPr="0043573C">
        <w:rPr>
          <w:rFonts w:cs="Arial"/>
          <w:sz w:val="22"/>
          <w:szCs w:val="22"/>
        </w:rPr>
        <w:t>:</w:t>
      </w:r>
    </w:p>
    <w:p w14:paraId="21994F51" w14:textId="77777777" w:rsidR="000636A1" w:rsidRPr="0043573C" w:rsidRDefault="000636A1" w:rsidP="0043573C">
      <w:pPr>
        <w:spacing w:line="360" w:lineRule="auto"/>
        <w:jc w:val="center"/>
        <w:rPr>
          <w:rFonts w:cs="Arial"/>
          <w:b/>
          <w:sz w:val="22"/>
          <w:szCs w:val="22"/>
        </w:rPr>
      </w:pPr>
      <w:r w:rsidRPr="0043573C">
        <w:rPr>
          <w:rFonts w:cs="Arial"/>
          <w:noProof/>
          <w:sz w:val="22"/>
          <w:szCs w:val="22"/>
          <w:lang w:val="es-419" w:eastAsia="es-419"/>
        </w:rPr>
        <w:drawing>
          <wp:inline distT="0" distB="0" distL="0" distR="0" wp14:anchorId="7AD0048C" wp14:editId="09BB8FEE">
            <wp:extent cx="3908516" cy="2524125"/>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932786" cy="2539798"/>
                    </a:xfrm>
                    <a:prstGeom prst="rect">
                      <a:avLst/>
                    </a:prstGeom>
                  </pic:spPr>
                </pic:pic>
              </a:graphicData>
            </a:graphic>
          </wp:inline>
        </w:drawing>
      </w:r>
    </w:p>
    <w:p w14:paraId="11849AC3" w14:textId="77777777" w:rsidR="000636A1" w:rsidRPr="0043573C" w:rsidRDefault="000636A1" w:rsidP="0043573C">
      <w:pPr>
        <w:spacing w:line="360" w:lineRule="auto"/>
        <w:jc w:val="center"/>
        <w:rPr>
          <w:rFonts w:cs="Arial"/>
          <w:b/>
          <w:sz w:val="22"/>
          <w:szCs w:val="22"/>
        </w:rPr>
      </w:pPr>
      <w:r w:rsidRPr="0043573C">
        <w:rPr>
          <w:rFonts w:cs="Arial"/>
          <w:b/>
          <w:sz w:val="22"/>
          <w:szCs w:val="22"/>
        </w:rPr>
        <w:t>Fuente: Boletín Instituto Nacional de Medicina Legal y Ciencias Forenses (2023)</w:t>
      </w:r>
    </w:p>
    <w:p w14:paraId="2731F77E" w14:textId="77777777" w:rsidR="00157D2F" w:rsidRPr="0043573C" w:rsidRDefault="00157D2F" w:rsidP="0043573C">
      <w:pPr>
        <w:spacing w:line="360" w:lineRule="auto"/>
        <w:rPr>
          <w:rFonts w:cs="Arial"/>
          <w:sz w:val="22"/>
          <w:szCs w:val="22"/>
        </w:rPr>
      </w:pPr>
    </w:p>
    <w:p w14:paraId="1CF7E2BD" w14:textId="47CC2131" w:rsidR="00326269" w:rsidRPr="0043573C" w:rsidRDefault="00326269" w:rsidP="0043573C">
      <w:pPr>
        <w:spacing w:line="360" w:lineRule="auto"/>
        <w:rPr>
          <w:rFonts w:cs="Arial"/>
          <w:sz w:val="22"/>
          <w:szCs w:val="22"/>
        </w:rPr>
      </w:pPr>
      <w:r w:rsidRPr="0043573C">
        <w:rPr>
          <w:rFonts w:cs="Arial"/>
          <w:sz w:val="22"/>
          <w:szCs w:val="22"/>
        </w:rPr>
        <w:t xml:space="preserve">En </w:t>
      </w:r>
      <w:r w:rsidR="00157D2F" w:rsidRPr="0043573C">
        <w:rPr>
          <w:rFonts w:cs="Arial"/>
          <w:sz w:val="22"/>
          <w:szCs w:val="22"/>
        </w:rPr>
        <w:t xml:space="preserve">el </w:t>
      </w:r>
      <w:r w:rsidRPr="0043573C">
        <w:rPr>
          <w:rFonts w:cs="Arial"/>
          <w:sz w:val="22"/>
          <w:szCs w:val="22"/>
        </w:rPr>
        <w:t>Boletín</w:t>
      </w:r>
      <w:r w:rsidR="00E74B63" w:rsidRPr="0043573C">
        <w:rPr>
          <w:rFonts w:cs="Arial"/>
          <w:sz w:val="22"/>
          <w:szCs w:val="22"/>
        </w:rPr>
        <w:t xml:space="preserve"> se</w:t>
      </w:r>
      <w:r w:rsidRPr="0043573C">
        <w:rPr>
          <w:rFonts w:cs="Arial"/>
          <w:sz w:val="22"/>
          <w:szCs w:val="22"/>
        </w:rPr>
        <w:t xml:space="preserve"> muestra los casos de personas lesionadas, </w:t>
      </w:r>
      <w:r w:rsidR="004F3291" w:rsidRPr="0043573C">
        <w:rPr>
          <w:rFonts w:cs="Arial"/>
          <w:sz w:val="22"/>
          <w:szCs w:val="22"/>
        </w:rPr>
        <w:t>pero en</w:t>
      </w:r>
      <w:r w:rsidR="00E74B63" w:rsidRPr="0043573C">
        <w:rPr>
          <w:rFonts w:cs="Arial"/>
          <w:sz w:val="22"/>
          <w:szCs w:val="22"/>
        </w:rPr>
        <w:t xml:space="preserve"> </w:t>
      </w:r>
      <w:r w:rsidRPr="0043573C">
        <w:rPr>
          <w:rFonts w:cs="Arial"/>
          <w:sz w:val="22"/>
          <w:szCs w:val="22"/>
        </w:rPr>
        <w:t xml:space="preserve">específico en los adultos mayores: </w:t>
      </w:r>
    </w:p>
    <w:p w14:paraId="6CC21F4F" w14:textId="77777777" w:rsidR="00326269" w:rsidRPr="0043573C" w:rsidRDefault="00326269" w:rsidP="0043573C">
      <w:pPr>
        <w:pStyle w:val="Prrafodelista"/>
        <w:numPr>
          <w:ilvl w:val="0"/>
          <w:numId w:val="28"/>
        </w:numPr>
        <w:spacing w:line="360" w:lineRule="auto"/>
        <w:rPr>
          <w:rFonts w:cs="Arial"/>
          <w:sz w:val="22"/>
          <w:szCs w:val="22"/>
        </w:rPr>
      </w:pPr>
      <w:r w:rsidRPr="0043573C">
        <w:rPr>
          <w:rFonts w:cs="Arial"/>
          <w:sz w:val="22"/>
          <w:szCs w:val="22"/>
        </w:rPr>
        <w:t>Los ancianos longevo 56 casos</w:t>
      </w:r>
    </w:p>
    <w:p w14:paraId="6E3811CF" w14:textId="77777777" w:rsidR="00326269" w:rsidRPr="0043573C" w:rsidRDefault="00326269" w:rsidP="0043573C">
      <w:pPr>
        <w:pStyle w:val="Prrafodelista"/>
        <w:numPr>
          <w:ilvl w:val="0"/>
          <w:numId w:val="28"/>
        </w:numPr>
        <w:spacing w:line="360" w:lineRule="auto"/>
        <w:rPr>
          <w:rFonts w:cs="Arial"/>
          <w:sz w:val="22"/>
          <w:szCs w:val="22"/>
        </w:rPr>
      </w:pPr>
      <w:r w:rsidRPr="0043573C">
        <w:rPr>
          <w:rFonts w:cs="Arial"/>
          <w:sz w:val="22"/>
          <w:szCs w:val="22"/>
        </w:rPr>
        <w:t xml:space="preserve">Anciano 1.327 casos </w:t>
      </w:r>
    </w:p>
    <w:p w14:paraId="781012A1" w14:textId="77777777" w:rsidR="00326269" w:rsidRPr="0043573C" w:rsidRDefault="00326269" w:rsidP="0043573C">
      <w:pPr>
        <w:pStyle w:val="Prrafodelista"/>
        <w:numPr>
          <w:ilvl w:val="0"/>
          <w:numId w:val="28"/>
        </w:numPr>
        <w:spacing w:line="360" w:lineRule="auto"/>
        <w:rPr>
          <w:rFonts w:cs="Arial"/>
          <w:sz w:val="22"/>
          <w:szCs w:val="22"/>
        </w:rPr>
      </w:pPr>
      <w:r w:rsidRPr="0043573C">
        <w:rPr>
          <w:rFonts w:cs="Arial"/>
          <w:sz w:val="22"/>
          <w:szCs w:val="22"/>
        </w:rPr>
        <w:t>Anciano joven 8.356 casos</w:t>
      </w:r>
    </w:p>
    <w:p w14:paraId="1BA7A200" w14:textId="77777777" w:rsidR="00326269" w:rsidRPr="0043573C" w:rsidRDefault="00326269" w:rsidP="0043573C">
      <w:pPr>
        <w:pStyle w:val="Prrafodelista"/>
        <w:numPr>
          <w:ilvl w:val="0"/>
          <w:numId w:val="28"/>
        </w:numPr>
        <w:spacing w:line="360" w:lineRule="auto"/>
        <w:rPr>
          <w:rFonts w:cs="Arial"/>
          <w:sz w:val="22"/>
          <w:szCs w:val="22"/>
        </w:rPr>
      </w:pPr>
      <w:r w:rsidRPr="0043573C">
        <w:rPr>
          <w:rFonts w:cs="Arial"/>
          <w:sz w:val="22"/>
          <w:szCs w:val="22"/>
        </w:rPr>
        <w:t>Adultez intermedia 22.318</w:t>
      </w:r>
    </w:p>
    <w:p w14:paraId="2CA82367" w14:textId="77777777" w:rsidR="004F3291" w:rsidRPr="0043573C" w:rsidRDefault="004F3291" w:rsidP="0043573C">
      <w:pPr>
        <w:spacing w:line="360" w:lineRule="auto"/>
        <w:rPr>
          <w:rFonts w:cs="Arial"/>
          <w:sz w:val="22"/>
          <w:szCs w:val="22"/>
        </w:rPr>
      </w:pPr>
      <w:r w:rsidRPr="0043573C">
        <w:rPr>
          <w:rFonts w:cs="Arial"/>
          <w:sz w:val="22"/>
          <w:szCs w:val="22"/>
        </w:rPr>
        <w:t>Ahora bien, en lo que respecta a violencia intrafamiliar con corte de diciembre 24 al 31 del 2023 se evidencia   los siguientes casos en Colombia:</w:t>
      </w:r>
    </w:p>
    <w:p w14:paraId="72EE9999" w14:textId="1E969A17" w:rsidR="004F3291" w:rsidRPr="0043573C" w:rsidRDefault="004F3291" w:rsidP="0043573C">
      <w:pPr>
        <w:pStyle w:val="Prrafodelista"/>
        <w:numPr>
          <w:ilvl w:val="0"/>
          <w:numId w:val="28"/>
        </w:numPr>
        <w:spacing w:line="360" w:lineRule="auto"/>
        <w:rPr>
          <w:rFonts w:cs="Arial"/>
          <w:sz w:val="22"/>
          <w:szCs w:val="22"/>
        </w:rPr>
      </w:pPr>
      <w:r w:rsidRPr="0043573C">
        <w:rPr>
          <w:rFonts w:cs="Arial"/>
          <w:sz w:val="22"/>
          <w:szCs w:val="22"/>
        </w:rPr>
        <w:t>Anciano</w:t>
      </w:r>
      <w:r w:rsidR="00E74B63" w:rsidRPr="0043573C">
        <w:rPr>
          <w:rFonts w:cs="Arial"/>
          <w:sz w:val="22"/>
          <w:szCs w:val="22"/>
        </w:rPr>
        <w:t xml:space="preserve"> entre 75 y 89 años</w:t>
      </w:r>
      <w:r w:rsidRPr="0043573C">
        <w:rPr>
          <w:rFonts w:cs="Arial"/>
          <w:sz w:val="22"/>
          <w:szCs w:val="22"/>
        </w:rPr>
        <w:t xml:space="preserve"> 9 casos </w:t>
      </w:r>
    </w:p>
    <w:p w14:paraId="46877D17" w14:textId="727F6788" w:rsidR="004F3291" w:rsidRPr="0043573C" w:rsidRDefault="004F3291" w:rsidP="0043573C">
      <w:pPr>
        <w:pStyle w:val="Prrafodelista"/>
        <w:numPr>
          <w:ilvl w:val="0"/>
          <w:numId w:val="28"/>
        </w:numPr>
        <w:spacing w:line="360" w:lineRule="auto"/>
        <w:rPr>
          <w:rFonts w:cs="Arial"/>
          <w:sz w:val="22"/>
          <w:szCs w:val="22"/>
        </w:rPr>
      </w:pPr>
      <w:r w:rsidRPr="0043573C">
        <w:rPr>
          <w:rFonts w:cs="Arial"/>
          <w:sz w:val="22"/>
          <w:szCs w:val="22"/>
        </w:rPr>
        <w:t>Anciano joven</w:t>
      </w:r>
      <w:r w:rsidR="00E74B63" w:rsidRPr="0043573C">
        <w:rPr>
          <w:rFonts w:cs="Arial"/>
          <w:sz w:val="22"/>
          <w:szCs w:val="22"/>
        </w:rPr>
        <w:t xml:space="preserve"> entre 60 y 74 años</w:t>
      </w:r>
      <w:r w:rsidRPr="0043573C">
        <w:rPr>
          <w:rFonts w:cs="Arial"/>
          <w:sz w:val="22"/>
          <w:szCs w:val="22"/>
        </w:rPr>
        <w:t xml:space="preserve"> 36 casos</w:t>
      </w:r>
    </w:p>
    <w:p w14:paraId="56D6B498" w14:textId="12A7EECB" w:rsidR="004F3291" w:rsidRPr="0043573C" w:rsidRDefault="004F3291" w:rsidP="0043573C">
      <w:pPr>
        <w:pStyle w:val="Prrafodelista"/>
        <w:numPr>
          <w:ilvl w:val="0"/>
          <w:numId w:val="28"/>
        </w:numPr>
        <w:spacing w:line="360" w:lineRule="auto"/>
        <w:rPr>
          <w:rFonts w:cs="Arial"/>
          <w:sz w:val="22"/>
          <w:szCs w:val="22"/>
        </w:rPr>
      </w:pPr>
      <w:r w:rsidRPr="0043573C">
        <w:rPr>
          <w:rFonts w:cs="Arial"/>
          <w:sz w:val="22"/>
          <w:szCs w:val="22"/>
        </w:rPr>
        <w:t>Adultez intermedia</w:t>
      </w:r>
      <w:r w:rsidR="00E74B63" w:rsidRPr="0043573C">
        <w:rPr>
          <w:rFonts w:cs="Arial"/>
          <w:sz w:val="22"/>
          <w:szCs w:val="22"/>
        </w:rPr>
        <w:t xml:space="preserve"> entre 45 a 59 años</w:t>
      </w:r>
      <w:r w:rsidRPr="0043573C">
        <w:rPr>
          <w:rFonts w:cs="Arial"/>
          <w:sz w:val="22"/>
          <w:szCs w:val="22"/>
        </w:rPr>
        <w:t xml:space="preserve"> 58</w:t>
      </w:r>
      <w:r w:rsidR="00E74B63" w:rsidRPr="0043573C">
        <w:rPr>
          <w:rFonts w:cs="Arial"/>
          <w:sz w:val="22"/>
          <w:szCs w:val="22"/>
        </w:rPr>
        <w:t xml:space="preserve"> casos </w:t>
      </w:r>
    </w:p>
    <w:p w14:paraId="05DB11E0" w14:textId="77777777" w:rsidR="004F3291" w:rsidRPr="0043573C" w:rsidRDefault="004F3291" w:rsidP="0043573C">
      <w:pPr>
        <w:spacing w:line="360" w:lineRule="auto"/>
        <w:rPr>
          <w:rFonts w:cs="Arial"/>
          <w:sz w:val="22"/>
          <w:szCs w:val="22"/>
        </w:rPr>
      </w:pPr>
    </w:p>
    <w:p w14:paraId="40496C02" w14:textId="77777777" w:rsidR="004F3291" w:rsidRPr="0043573C" w:rsidRDefault="004F3291" w:rsidP="0043573C">
      <w:pPr>
        <w:spacing w:line="360" w:lineRule="auto"/>
        <w:jc w:val="center"/>
        <w:rPr>
          <w:rFonts w:cs="Arial"/>
          <w:sz w:val="22"/>
          <w:szCs w:val="22"/>
        </w:rPr>
      </w:pPr>
      <w:r w:rsidRPr="0043573C">
        <w:rPr>
          <w:rFonts w:cs="Arial"/>
          <w:noProof/>
          <w:sz w:val="22"/>
          <w:szCs w:val="22"/>
          <w:lang w:val="es-419" w:eastAsia="es-419"/>
        </w:rPr>
        <w:drawing>
          <wp:inline distT="0" distB="0" distL="0" distR="0" wp14:anchorId="7BF0E193" wp14:editId="0EF2887A">
            <wp:extent cx="4476748" cy="2809875"/>
            <wp:effectExtent l="0" t="0" r="635"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551573" cy="2856839"/>
                    </a:xfrm>
                    <a:prstGeom prst="rect">
                      <a:avLst/>
                    </a:prstGeom>
                  </pic:spPr>
                </pic:pic>
              </a:graphicData>
            </a:graphic>
          </wp:inline>
        </w:drawing>
      </w:r>
    </w:p>
    <w:p w14:paraId="5BC153F4" w14:textId="77777777" w:rsidR="004F3291" w:rsidRPr="0043573C" w:rsidRDefault="004F3291" w:rsidP="0043573C">
      <w:pPr>
        <w:spacing w:line="360" w:lineRule="auto"/>
        <w:jc w:val="center"/>
        <w:rPr>
          <w:rFonts w:cs="Arial"/>
          <w:b/>
          <w:sz w:val="22"/>
          <w:szCs w:val="22"/>
        </w:rPr>
      </w:pPr>
      <w:r w:rsidRPr="0043573C">
        <w:rPr>
          <w:rFonts w:cs="Arial"/>
          <w:b/>
          <w:sz w:val="22"/>
          <w:szCs w:val="22"/>
        </w:rPr>
        <w:t>Fuente: Boletín Instituto Nacional de Medicina Legal y Ciencias Forenses (2023)</w:t>
      </w:r>
    </w:p>
    <w:p w14:paraId="22BE9F91" w14:textId="77777777" w:rsidR="004F3291" w:rsidRPr="0043573C" w:rsidRDefault="004F3291" w:rsidP="0043573C">
      <w:pPr>
        <w:spacing w:line="360" w:lineRule="auto"/>
        <w:jc w:val="center"/>
        <w:rPr>
          <w:rFonts w:cs="Arial"/>
          <w:b/>
          <w:sz w:val="22"/>
          <w:szCs w:val="22"/>
        </w:rPr>
      </w:pPr>
    </w:p>
    <w:p w14:paraId="05FC550C" w14:textId="71801245" w:rsidR="009F0E1E" w:rsidRPr="0043573C" w:rsidRDefault="009F0E1E" w:rsidP="0043573C">
      <w:pPr>
        <w:pStyle w:val="Prrafodelista"/>
        <w:numPr>
          <w:ilvl w:val="1"/>
          <w:numId w:val="10"/>
        </w:numPr>
        <w:spacing w:line="360" w:lineRule="auto"/>
        <w:jc w:val="both"/>
        <w:rPr>
          <w:rFonts w:cs="Arial"/>
          <w:b/>
          <w:color w:val="auto"/>
          <w:sz w:val="22"/>
          <w:szCs w:val="22"/>
        </w:rPr>
      </w:pPr>
      <w:r w:rsidRPr="0043573C">
        <w:rPr>
          <w:rFonts w:cs="Arial"/>
          <w:b/>
          <w:color w:val="auto"/>
          <w:sz w:val="22"/>
          <w:szCs w:val="22"/>
        </w:rPr>
        <w:t>PANORAMA DISTRITAL</w:t>
      </w:r>
    </w:p>
    <w:p w14:paraId="26359ACB" w14:textId="77777777" w:rsidR="00E74B63" w:rsidRPr="0043573C" w:rsidRDefault="00E74B63" w:rsidP="0043573C">
      <w:pPr>
        <w:pStyle w:val="Prrafodelista"/>
        <w:spacing w:line="360" w:lineRule="auto"/>
        <w:ind w:left="765"/>
        <w:jc w:val="both"/>
        <w:rPr>
          <w:rFonts w:cs="Arial"/>
          <w:b/>
          <w:color w:val="auto"/>
          <w:sz w:val="22"/>
          <w:szCs w:val="22"/>
        </w:rPr>
      </w:pPr>
    </w:p>
    <w:p w14:paraId="3C5758E5" w14:textId="77777777" w:rsidR="000315D0" w:rsidRPr="0043573C" w:rsidRDefault="000315D0" w:rsidP="0043573C">
      <w:pPr>
        <w:spacing w:line="360" w:lineRule="auto"/>
        <w:jc w:val="both"/>
        <w:rPr>
          <w:rFonts w:cs="Arial"/>
          <w:color w:val="000000" w:themeColor="text1"/>
          <w:sz w:val="22"/>
          <w:szCs w:val="22"/>
        </w:rPr>
      </w:pPr>
      <w:r w:rsidRPr="0043573C">
        <w:rPr>
          <w:rFonts w:cs="Arial"/>
          <w:color w:val="000000" w:themeColor="text1"/>
          <w:sz w:val="22"/>
          <w:szCs w:val="22"/>
        </w:rPr>
        <w:t xml:space="preserve">En la ciudad según la Subdirección para la vejez indica que en Bogotá hay 1.226.175 personas mayores de 60 </w:t>
      </w:r>
      <w:r w:rsidR="00C755C1" w:rsidRPr="0043573C">
        <w:rPr>
          <w:rFonts w:cs="Arial"/>
          <w:color w:val="000000" w:themeColor="text1"/>
          <w:sz w:val="22"/>
          <w:szCs w:val="22"/>
        </w:rPr>
        <w:t>años, que</w:t>
      </w:r>
      <w:r w:rsidRPr="0043573C">
        <w:rPr>
          <w:rFonts w:cs="Arial"/>
          <w:color w:val="000000" w:themeColor="text1"/>
          <w:sz w:val="22"/>
          <w:szCs w:val="22"/>
        </w:rPr>
        <w:t xml:space="preserve"> el 58 % que equivale a 711.332 son mujeres y 42% que equivale a 514.843 son hombres. Así mismo indica que 314.040 personas mayores de 60 años en pobreza monetaria y 59.301 tiene pobreza multidimensional tal como se puede observar en la siguiente gráfica: </w:t>
      </w:r>
    </w:p>
    <w:p w14:paraId="7DFA111E" w14:textId="77777777" w:rsidR="009A6648" w:rsidRPr="0043573C" w:rsidRDefault="000315D0" w:rsidP="0043573C">
      <w:pPr>
        <w:spacing w:line="360" w:lineRule="auto"/>
        <w:jc w:val="center"/>
        <w:rPr>
          <w:rFonts w:cs="Arial"/>
          <w:b/>
          <w:sz w:val="22"/>
          <w:szCs w:val="22"/>
        </w:rPr>
      </w:pPr>
      <w:r w:rsidRPr="0043573C">
        <w:rPr>
          <w:rFonts w:cs="Arial"/>
          <w:b/>
          <w:noProof/>
          <w:sz w:val="22"/>
          <w:szCs w:val="22"/>
          <w:lang w:val="es-419" w:eastAsia="es-419"/>
        </w:rPr>
        <w:drawing>
          <wp:inline distT="0" distB="0" distL="0" distR="0" wp14:anchorId="30D18CB6" wp14:editId="720FFB47">
            <wp:extent cx="4599940" cy="2913034"/>
            <wp:effectExtent l="0" t="0" r="0" b="190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649952" cy="2944705"/>
                    </a:xfrm>
                    <a:prstGeom prst="rect">
                      <a:avLst/>
                    </a:prstGeom>
                    <a:noFill/>
                    <a:ln>
                      <a:noFill/>
                    </a:ln>
                  </pic:spPr>
                </pic:pic>
              </a:graphicData>
            </a:graphic>
          </wp:inline>
        </w:drawing>
      </w:r>
    </w:p>
    <w:p w14:paraId="7D6FBA7C" w14:textId="77777777" w:rsidR="000315D0" w:rsidRPr="0043573C" w:rsidRDefault="000315D0" w:rsidP="0043573C">
      <w:pPr>
        <w:spacing w:line="360" w:lineRule="auto"/>
        <w:jc w:val="center"/>
        <w:rPr>
          <w:rFonts w:cs="Arial"/>
          <w:b/>
          <w:sz w:val="22"/>
          <w:szCs w:val="22"/>
        </w:rPr>
      </w:pPr>
      <w:r w:rsidRPr="0043573C">
        <w:rPr>
          <w:rFonts w:cs="Arial"/>
          <w:b/>
          <w:sz w:val="22"/>
          <w:szCs w:val="22"/>
        </w:rPr>
        <w:t xml:space="preserve">Fuente: Presentación Subdirección Para la Vejez </w:t>
      </w:r>
    </w:p>
    <w:p w14:paraId="42521A5D" w14:textId="77777777" w:rsidR="0026340F" w:rsidRPr="0043573C" w:rsidRDefault="0026340F" w:rsidP="0043573C">
      <w:pPr>
        <w:spacing w:line="360" w:lineRule="auto"/>
        <w:rPr>
          <w:rFonts w:cs="Arial"/>
          <w:sz w:val="22"/>
          <w:szCs w:val="22"/>
        </w:rPr>
      </w:pPr>
    </w:p>
    <w:p w14:paraId="62CA2A3D" w14:textId="77777777" w:rsidR="0026340F" w:rsidRPr="0043573C" w:rsidRDefault="0026340F" w:rsidP="0043573C">
      <w:pPr>
        <w:spacing w:line="360" w:lineRule="auto"/>
        <w:jc w:val="both"/>
        <w:rPr>
          <w:rFonts w:cs="Arial"/>
          <w:sz w:val="22"/>
          <w:szCs w:val="22"/>
        </w:rPr>
      </w:pPr>
      <w:r w:rsidRPr="0043573C">
        <w:rPr>
          <w:rFonts w:cs="Arial"/>
          <w:sz w:val="22"/>
          <w:szCs w:val="22"/>
        </w:rPr>
        <w:t xml:space="preserve">Frente a lo anterior, se puede observar que el Distrito le espera un reto importante donde se debe articular con </w:t>
      </w:r>
      <w:r w:rsidR="00215C57" w:rsidRPr="0043573C">
        <w:rPr>
          <w:rFonts w:cs="Arial"/>
          <w:sz w:val="22"/>
          <w:szCs w:val="22"/>
        </w:rPr>
        <w:t>los diferentes entes competentes para</w:t>
      </w:r>
      <w:r w:rsidRPr="0043573C">
        <w:rPr>
          <w:rFonts w:cs="Arial"/>
          <w:sz w:val="22"/>
          <w:szCs w:val="22"/>
        </w:rPr>
        <w:t xml:space="preserve"> implementar este tipo de iniciativas </w:t>
      </w:r>
      <w:r w:rsidR="00215C57" w:rsidRPr="0043573C">
        <w:rPr>
          <w:rFonts w:cs="Arial"/>
          <w:sz w:val="22"/>
          <w:szCs w:val="22"/>
        </w:rPr>
        <w:t>que vayan</w:t>
      </w:r>
      <w:r w:rsidRPr="0043573C">
        <w:rPr>
          <w:rFonts w:cs="Arial"/>
          <w:sz w:val="22"/>
          <w:szCs w:val="22"/>
        </w:rPr>
        <w:t xml:space="preserve"> encaminadas hacia la atención, orientación y protección del adulto mayor en </w:t>
      </w:r>
      <w:r w:rsidR="00215C57" w:rsidRPr="0043573C">
        <w:rPr>
          <w:rFonts w:cs="Arial"/>
          <w:sz w:val="22"/>
          <w:szCs w:val="22"/>
        </w:rPr>
        <w:t>la ciudad</w:t>
      </w:r>
      <w:r w:rsidRPr="0043573C">
        <w:rPr>
          <w:rFonts w:cs="Arial"/>
          <w:sz w:val="22"/>
          <w:szCs w:val="22"/>
        </w:rPr>
        <w:t xml:space="preserve"> de Bogotá. </w:t>
      </w:r>
    </w:p>
    <w:p w14:paraId="613286DD" w14:textId="77777777" w:rsidR="000636A1" w:rsidRPr="0043573C" w:rsidRDefault="000636A1" w:rsidP="0043573C">
      <w:pPr>
        <w:spacing w:line="360" w:lineRule="auto"/>
        <w:rPr>
          <w:rFonts w:cs="Arial"/>
          <w:b/>
          <w:sz w:val="22"/>
          <w:szCs w:val="22"/>
        </w:rPr>
      </w:pPr>
    </w:p>
    <w:p w14:paraId="6A6CB6AF" w14:textId="77777777" w:rsidR="009F0E1E" w:rsidRPr="0043573C" w:rsidRDefault="009F0E1E" w:rsidP="0043573C">
      <w:pPr>
        <w:spacing w:line="360" w:lineRule="auto"/>
        <w:jc w:val="both"/>
        <w:rPr>
          <w:rFonts w:cs="Arial"/>
          <w:sz w:val="22"/>
          <w:szCs w:val="22"/>
        </w:rPr>
      </w:pPr>
      <w:r w:rsidRPr="0043573C">
        <w:rPr>
          <w:rFonts w:cs="Arial"/>
          <w:sz w:val="22"/>
          <w:szCs w:val="22"/>
        </w:rPr>
        <w:t>Con respecto a la ciudad de Bogotá se observa que en solo el mes de febrero se presentaron 198 casos de violencia interpersonal y 97 de violencia intrafamiliar, 47 en eventos de transporte, 54 de violencia de pareja con un total de 411 casos tal como lo muestra la siguiente tabla de Medicina Legal y Ciencias Forences del mes de febrero del 2024:</w:t>
      </w:r>
    </w:p>
    <w:p w14:paraId="67A93A2E" w14:textId="77777777" w:rsidR="00C755C1" w:rsidRPr="0043573C" w:rsidRDefault="00C755C1" w:rsidP="0043573C">
      <w:pPr>
        <w:spacing w:line="360" w:lineRule="auto"/>
        <w:jc w:val="both"/>
        <w:rPr>
          <w:rFonts w:cs="Arial"/>
          <w:b/>
          <w:sz w:val="22"/>
          <w:szCs w:val="22"/>
        </w:rPr>
      </w:pPr>
    </w:p>
    <w:p w14:paraId="6229D20C" w14:textId="77777777" w:rsidR="009F0E1E" w:rsidRPr="0043573C" w:rsidRDefault="009F0E1E" w:rsidP="0043573C">
      <w:pPr>
        <w:spacing w:line="360" w:lineRule="auto"/>
        <w:jc w:val="center"/>
        <w:rPr>
          <w:rFonts w:cs="Arial"/>
          <w:b/>
          <w:sz w:val="22"/>
          <w:szCs w:val="22"/>
        </w:rPr>
      </w:pPr>
      <w:r w:rsidRPr="0043573C">
        <w:rPr>
          <w:rFonts w:cs="Arial"/>
          <w:b/>
          <w:noProof/>
          <w:sz w:val="22"/>
          <w:szCs w:val="22"/>
          <w:lang w:val="es-419" w:eastAsia="es-419"/>
        </w:rPr>
        <w:drawing>
          <wp:inline distT="0" distB="0" distL="0" distR="0" wp14:anchorId="6A27D8D6" wp14:editId="4E49F8F1">
            <wp:extent cx="3400425" cy="2527192"/>
            <wp:effectExtent l="0" t="0" r="0" b="698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1">
                      <a:extLst>
                        <a:ext uri="{28A0092B-C50C-407E-A947-70E740481C1C}">
                          <a14:useLocalDpi xmlns:a14="http://schemas.microsoft.com/office/drawing/2010/main" val="0"/>
                        </a:ext>
                      </a:extLst>
                    </a:blip>
                    <a:srcRect r="8148"/>
                    <a:stretch/>
                  </pic:blipFill>
                  <pic:spPr bwMode="auto">
                    <a:xfrm>
                      <a:off x="0" y="0"/>
                      <a:ext cx="3507310" cy="2606629"/>
                    </a:xfrm>
                    <a:prstGeom prst="rect">
                      <a:avLst/>
                    </a:prstGeom>
                    <a:noFill/>
                    <a:ln>
                      <a:noFill/>
                    </a:ln>
                    <a:extLst>
                      <a:ext uri="{53640926-AAD7-44D8-BBD7-CCE9431645EC}">
                        <a14:shadowObscured xmlns:a14="http://schemas.microsoft.com/office/drawing/2010/main"/>
                      </a:ext>
                    </a:extLst>
                  </pic:spPr>
                </pic:pic>
              </a:graphicData>
            </a:graphic>
          </wp:inline>
        </w:drawing>
      </w:r>
    </w:p>
    <w:p w14:paraId="796C004E" w14:textId="77777777" w:rsidR="009F0E1E" w:rsidRPr="0043573C" w:rsidRDefault="009F0E1E" w:rsidP="0043573C">
      <w:pPr>
        <w:spacing w:line="360" w:lineRule="auto"/>
        <w:jc w:val="center"/>
        <w:rPr>
          <w:rFonts w:cs="Arial"/>
          <w:b/>
          <w:sz w:val="22"/>
          <w:szCs w:val="22"/>
        </w:rPr>
      </w:pPr>
      <w:r w:rsidRPr="0043573C">
        <w:rPr>
          <w:rFonts w:cs="Arial"/>
          <w:b/>
          <w:sz w:val="22"/>
          <w:szCs w:val="22"/>
        </w:rPr>
        <w:t>Fuente: Medicina Legal y Ciencias Forenses febrero 2024</w:t>
      </w:r>
    </w:p>
    <w:p w14:paraId="3F54AA65" w14:textId="77777777" w:rsidR="00215C57" w:rsidRPr="0043573C" w:rsidRDefault="00215C57" w:rsidP="0043573C">
      <w:pPr>
        <w:spacing w:line="360" w:lineRule="auto"/>
        <w:jc w:val="both"/>
        <w:rPr>
          <w:rFonts w:cs="Arial"/>
          <w:color w:val="575757"/>
          <w:sz w:val="22"/>
          <w:szCs w:val="22"/>
          <w:shd w:val="clear" w:color="auto" w:fill="FFFFFF"/>
        </w:rPr>
      </w:pPr>
    </w:p>
    <w:p w14:paraId="2E19BA7C" w14:textId="77777777" w:rsidR="009F0E1E" w:rsidRPr="0043573C" w:rsidRDefault="009F0E1E" w:rsidP="0043573C">
      <w:pPr>
        <w:spacing w:line="360" w:lineRule="auto"/>
        <w:jc w:val="both"/>
        <w:rPr>
          <w:rFonts w:cs="Arial"/>
          <w:color w:val="575757"/>
          <w:sz w:val="22"/>
          <w:szCs w:val="22"/>
          <w:shd w:val="clear" w:color="auto" w:fill="FFFFFF"/>
        </w:rPr>
      </w:pPr>
      <w:r w:rsidRPr="0043573C">
        <w:rPr>
          <w:rFonts w:cs="Arial"/>
          <w:color w:val="575757"/>
          <w:sz w:val="22"/>
          <w:szCs w:val="22"/>
          <w:shd w:val="clear" w:color="auto" w:fill="FFFFFF"/>
        </w:rPr>
        <w:t>De otra parte, en un artículo de canal capital indica que: “en Bogotá viven 1.180.272 personas mayores de 60 años, según las proyecciones de población del Dane. Eso representa el </w:t>
      </w:r>
      <w:r w:rsidRPr="0043573C">
        <w:rPr>
          <w:rStyle w:val="Textoennegrita"/>
          <w:rFonts w:cs="Arial"/>
          <w:b w:val="0"/>
          <w:color w:val="575757"/>
          <w:sz w:val="22"/>
          <w:szCs w:val="22"/>
          <w:shd w:val="clear" w:color="auto" w:fill="FFFFFF"/>
        </w:rPr>
        <w:t>15 % del total de habitantes de la capital</w:t>
      </w:r>
      <w:r w:rsidRPr="0043573C">
        <w:rPr>
          <w:rFonts w:cs="Arial"/>
          <w:color w:val="575757"/>
          <w:sz w:val="22"/>
          <w:szCs w:val="22"/>
          <w:shd w:val="clear" w:color="auto" w:fill="FFFFFF"/>
        </w:rPr>
        <w:t>, es decir, más del doble de la población mayor que teníamos hace 40 años, lo cual demuestra el envejecimiento a nivel mundial que ha señalado la OMS. La localidad que alberga una mayor densidad de personas mayores es </w:t>
      </w:r>
      <w:r w:rsidRPr="0043573C">
        <w:rPr>
          <w:rStyle w:val="Textoennegrita"/>
          <w:rFonts w:cs="Arial"/>
          <w:b w:val="0"/>
          <w:color w:val="575757"/>
          <w:sz w:val="22"/>
          <w:szCs w:val="22"/>
          <w:shd w:val="clear" w:color="auto" w:fill="FFFFFF"/>
        </w:rPr>
        <w:t>Teusaquillo, con el 21 % de su población</w:t>
      </w:r>
      <w:r w:rsidRPr="0043573C">
        <w:rPr>
          <w:rFonts w:cs="Arial"/>
          <w:color w:val="575757"/>
          <w:sz w:val="22"/>
          <w:szCs w:val="22"/>
          <w:shd w:val="clear" w:color="auto" w:fill="FFFFFF"/>
        </w:rPr>
        <w:t> en la tercera edad, seguida de Usaquén (20 %), Barrios Unidos y Puente Aranda (19 %). Las localidades más jóvenes son Bosa, con solo el 11 % de su población en edad mayor, Ciudad Bolívar y Usme (12 %)</w:t>
      </w:r>
      <w:r w:rsidRPr="0043573C">
        <w:rPr>
          <w:rStyle w:val="Refdenotaalpie"/>
          <w:rFonts w:cs="Arial"/>
          <w:color w:val="575757"/>
          <w:sz w:val="22"/>
          <w:szCs w:val="22"/>
          <w:shd w:val="clear" w:color="auto" w:fill="FFFFFF"/>
        </w:rPr>
        <w:footnoteReference w:id="3"/>
      </w:r>
      <w:r w:rsidRPr="0043573C">
        <w:rPr>
          <w:rFonts w:cs="Arial"/>
          <w:color w:val="575757"/>
          <w:sz w:val="22"/>
          <w:szCs w:val="22"/>
          <w:shd w:val="clear" w:color="auto" w:fill="FFFFFF"/>
        </w:rPr>
        <w:t xml:space="preserve">. </w:t>
      </w:r>
      <w:r w:rsidR="009A6648" w:rsidRPr="0043573C">
        <w:rPr>
          <w:rFonts w:cs="Arial"/>
          <w:color w:val="575757"/>
          <w:sz w:val="22"/>
          <w:szCs w:val="22"/>
          <w:shd w:val="clear" w:color="auto" w:fill="FFFFFF"/>
        </w:rPr>
        <w:t xml:space="preserve"> De hace necesario que en una ciudad como </w:t>
      </w:r>
      <w:r w:rsidR="00FA6F6A" w:rsidRPr="0043573C">
        <w:rPr>
          <w:rFonts w:cs="Arial"/>
          <w:color w:val="575757"/>
          <w:sz w:val="22"/>
          <w:szCs w:val="22"/>
          <w:shd w:val="clear" w:color="auto" w:fill="FFFFFF"/>
        </w:rPr>
        <w:t xml:space="preserve">Bogotá se trabaje en pro del respeto de los </w:t>
      </w:r>
      <w:r w:rsidR="009A6648" w:rsidRPr="0043573C">
        <w:rPr>
          <w:rFonts w:cs="Arial"/>
          <w:color w:val="575757"/>
          <w:sz w:val="22"/>
          <w:szCs w:val="22"/>
          <w:shd w:val="clear" w:color="auto" w:fill="FFFFFF"/>
        </w:rPr>
        <w:t xml:space="preserve">derechos constitucionales, donde se busque </w:t>
      </w:r>
      <w:r w:rsidR="00FA6F6A" w:rsidRPr="0043573C">
        <w:rPr>
          <w:rFonts w:cs="Arial"/>
          <w:color w:val="575757"/>
          <w:sz w:val="22"/>
          <w:szCs w:val="22"/>
          <w:shd w:val="clear" w:color="auto" w:fill="FFFFFF"/>
        </w:rPr>
        <w:t xml:space="preserve">asegurar </w:t>
      </w:r>
      <w:r w:rsidRPr="0043573C">
        <w:rPr>
          <w:rFonts w:cs="Arial"/>
          <w:color w:val="575757"/>
          <w:sz w:val="22"/>
          <w:szCs w:val="22"/>
          <w:shd w:val="clear" w:color="auto" w:fill="FFFFFF"/>
        </w:rPr>
        <w:t>la calidad de vida de los adultos mayores</w:t>
      </w:r>
      <w:r w:rsidR="00FA6F6A" w:rsidRPr="0043573C">
        <w:rPr>
          <w:rFonts w:cs="Arial"/>
          <w:color w:val="575757"/>
          <w:sz w:val="22"/>
          <w:szCs w:val="22"/>
          <w:shd w:val="clear" w:color="auto" w:fill="FFFFFF"/>
        </w:rPr>
        <w:t>.</w:t>
      </w:r>
    </w:p>
    <w:p w14:paraId="2C140010" w14:textId="77777777" w:rsidR="00FA6F6A" w:rsidRPr="0043573C" w:rsidRDefault="00FA6F6A" w:rsidP="0043573C">
      <w:pPr>
        <w:spacing w:line="360" w:lineRule="auto"/>
        <w:jc w:val="both"/>
        <w:rPr>
          <w:rFonts w:cs="Arial"/>
          <w:color w:val="575757"/>
          <w:sz w:val="22"/>
          <w:szCs w:val="22"/>
          <w:shd w:val="clear" w:color="auto" w:fill="FFFFFF"/>
        </w:rPr>
      </w:pPr>
    </w:p>
    <w:p w14:paraId="16533790" w14:textId="77777777" w:rsidR="00FA6F6A" w:rsidRPr="0043573C" w:rsidRDefault="00FA6F6A" w:rsidP="0043573C">
      <w:pPr>
        <w:spacing w:line="360" w:lineRule="auto"/>
        <w:jc w:val="both"/>
        <w:rPr>
          <w:rFonts w:cs="Arial"/>
          <w:color w:val="575757"/>
          <w:sz w:val="22"/>
          <w:szCs w:val="22"/>
          <w:shd w:val="clear" w:color="auto" w:fill="FFFFFF"/>
        </w:rPr>
      </w:pPr>
      <w:r w:rsidRPr="0043573C">
        <w:rPr>
          <w:rFonts w:cs="Arial"/>
          <w:color w:val="575757"/>
          <w:sz w:val="22"/>
          <w:szCs w:val="22"/>
          <w:shd w:val="clear" w:color="auto" w:fill="FFFFFF"/>
        </w:rPr>
        <w:t xml:space="preserve">Ahora bien, en cuanto al envejecimiento de los adultos mayores el Distrito tiene grandes retos para erradicar todo tipo de violencia, maltrato y abandono con la población adulta de la ciudad generando grandes redes de apoyo donde proporcione una adecuada atención, </w:t>
      </w:r>
      <w:r w:rsidR="00692F34" w:rsidRPr="0043573C">
        <w:rPr>
          <w:rFonts w:cs="Arial"/>
          <w:color w:val="575757"/>
          <w:sz w:val="22"/>
          <w:szCs w:val="22"/>
          <w:shd w:val="clear" w:color="auto" w:fill="FFFFFF"/>
        </w:rPr>
        <w:t xml:space="preserve">prevención, protección y </w:t>
      </w:r>
      <w:r w:rsidRPr="0043573C">
        <w:rPr>
          <w:rFonts w:cs="Arial"/>
          <w:color w:val="575757"/>
          <w:sz w:val="22"/>
          <w:szCs w:val="22"/>
          <w:shd w:val="clear" w:color="auto" w:fill="FFFFFF"/>
        </w:rPr>
        <w:t>prevalezca la vida y el bienestar.</w:t>
      </w:r>
    </w:p>
    <w:p w14:paraId="1187494F" w14:textId="77777777" w:rsidR="009A6648" w:rsidRPr="0043573C" w:rsidRDefault="009A6648" w:rsidP="0043573C">
      <w:pPr>
        <w:spacing w:line="360" w:lineRule="auto"/>
        <w:jc w:val="both"/>
        <w:rPr>
          <w:rFonts w:cs="Arial"/>
          <w:color w:val="575757"/>
          <w:sz w:val="22"/>
          <w:szCs w:val="22"/>
          <w:shd w:val="clear" w:color="auto" w:fill="FFFFFF"/>
        </w:rPr>
      </w:pPr>
    </w:p>
    <w:p w14:paraId="0E1425CF" w14:textId="77777777" w:rsidR="009F0E1E" w:rsidRPr="0043573C" w:rsidRDefault="009F0E1E" w:rsidP="0043573C">
      <w:pPr>
        <w:spacing w:line="360" w:lineRule="auto"/>
        <w:jc w:val="both"/>
        <w:rPr>
          <w:rFonts w:cs="Arial"/>
          <w:color w:val="575757"/>
          <w:sz w:val="22"/>
          <w:szCs w:val="22"/>
          <w:shd w:val="clear" w:color="auto" w:fill="FFFFFF"/>
        </w:rPr>
      </w:pPr>
      <w:r w:rsidRPr="0043573C">
        <w:rPr>
          <w:rFonts w:cs="Arial"/>
          <w:b/>
          <w:color w:val="575757"/>
          <w:sz w:val="22"/>
          <w:szCs w:val="22"/>
          <w:shd w:val="clear" w:color="auto" w:fill="FFFFFF"/>
        </w:rPr>
        <w:t xml:space="preserve"> </w:t>
      </w:r>
      <w:r w:rsidR="00F00160" w:rsidRPr="0043573C">
        <w:rPr>
          <w:rFonts w:cs="Arial"/>
          <w:b/>
          <w:color w:val="575757"/>
          <w:sz w:val="22"/>
          <w:szCs w:val="22"/>
          <w:shd w:val="clear" w:color="auto" w:fill="FFFFFF"/>
        </w:rPr>
        <w:t xml:space="preserve">2.2.1 </w:t>
      </w:r>
      <w:r w:rsidR="00215C57" w:rsidRPr="0043573C">
        <w:rPr>
          <w:rFonts w:cs="Arial"/>
          <w:b/>
          <w:color w:val="575757"/>
          <w:sz w:val="22"/>
          <w:szCs w:val="22"/>
          <w:shd w:val="clear" w:color="auto" w:fill="FFFFFF"/>
        </w:rPr>
        <w:t>ABANDONO DEL ADULTO MAYOR EN BOGOTÁ</w:t>
      </w:r>
      <w:r w:rsidR="00215C57" w:rsidRPr="0043573C">
        <w:rPr>
          <w:rFonts w:cs="Arial"/>
          <w:color w:val="575757"/>
          <w:sz w:val="22"/>
          <w:szCs w:val="22"/>
          <w:shd w:val="clear" w:color="auto" w:fill="FFFFFF"/>
        </w:rPr>
        <w:t xml:space="preserve"> </w:t>
      </w:r>
    </w:p>
    <w:p w14:paraId="35FB1BF7" w14:textId="77777777" w:rsidR="009F0E1E" w:rsidRPr="0043573C" w:rsidRDefault="009F0E1E" w:rsidP="0043573C">
      <w:pPr>
        <w:spacing w:line="360" w:lineRule="auto"/>
        <w:jc w:val="both"/>
        <w:rPr>
          <w:rFonts w:cs="Arial"/>
          <w:color w:val="575757"/>
          <w:sz w:val="22"/>
          <w:szCs w:val="22"/>
          <w:shd w:val="clear" w:color="auto" w:fill="FFFFFF"/>
        </w:rPr>
      </w:pPr>
    </w:p>
    <w:p w14:paraId="7D6C9B2F" w14:textId="77777777" w:rsidR="00A570CC" w:rsidRPr="0043573C" w:rsidRDefault="009F0E1E" w:rsidP="0043573C">
      <w:pPr>
        <w:spacing w:line="360" w:lineRule="auto"/>
        <w:jc w:val="both"/>
        <w:rPr>
          <w:rFonts w:cs="Arial"/>
          <w:color w:val="333333"/>
          <w:sz w:val="22"/>
          <w:szCs w:val="22"/>
          <w:lang w:eastAsia="es-CO"/>
        </w:rPr>
      </w:pPr>
      <w:r w:rsidRPr="0043573C">
        <w:rPr>
          <w:rFonts w:cs="Arial"/>
          <w:color w:val="575757"/>
          <w:sz w:val="22"/>
          <w:szCs w:val="22"/>
          <w:shd w:val="clear" w:color="auto" w:fill="FFFFFF"/>
        </w:rPr>
        <w:t>En cuanto al abandono de los adultos mayores de puede evidenciar   que según la Secretaria de Integración Social señala que “</w:t>
      </w:r>
      <w:r w:rsidRPr="0043573C">
        <w:rPr>
          <w:rFonts w:cs="Arial"/>
          <w:color w:val="333333"/>
          <w:sz w:val="22"/>
          <w:szCs w:val="22"/>
          <w:lang w:eastAsia="es-CO"/>
        </w:rPr>
        <w:t>Capital Salud EPS-S, con corte al 30 de abril de 2023, reporta 84 casos de abandono; 59 corresponden a hombres y 25 a mujeres. En el Sistema para Registro de Beneficiarios de la Secretaría de Integración Social, se registran 43 casos de abandono a personas mayores en 2020; 48 casos en 2021 y 86 casos en 2022. Para el primer trimestre del 2023, registra en la base de datos de Tablero de Control de Violencia Intrafamiliar, 24 casos de abandono reportados en 11 localidades del distrito; 10 casos en hombres y 14 en mujeres”</w:t>
      </w:r>
      <w:r w:rsidRPr="0043573C">
        <w:rPr>
          <w:rStyle w:val="Refdenotaalpie"/>
          <w:rFonts w:cs="Arial"/>
          <w:color w:val="333333"/>
          <w:sz w:val="22"/>
          <w:szCs w:val="22"/>
          <w:lang w:eastAsia="es-CO"/>
        </w:rPr>
        <w:footnoteReference w:id="4"/>
      </w:r>
      <w:r w:rsidRPr="0043573C">
        <w:rPr>
          <w:rFonts w:cs="Arial"/>
          <w:color w:val="333333"/>
          <w:sz w:val="22"/>
          <w:szCs w:val="22"/>
          <w:lang w:eastAsia="es-CO"/>
        </w:rPr>
        <w:t>.  Las anteriores estadísticas demuestran que respeto a los años 2020,2021 y 2022 los casos subieron significativamente.</w:t>
      </w:r>
    </w:p>
    <w:p w14:paraId="4A8A4CB7" w14:textId="77777777" w:rsidR="00394C50" w:rsidRPr="0043573C" w:rsidRDefault="00394C50" w:rsidP="0043573C">
      <w:pPr>
        <w:spacing w:line="360" w:lineRule="auto"/>
        <w:jc w:val="both"/>
        <w:rPr>
          <w:rFonts w:cs="Arial"/>
          <w:color w:val="333333"/>
          <w:sz w:val="22"/>
          <w:szCs w:val="22"/>
          <w:lang w:eastAsia="es-CO"/>
        </w:rPr>
      </w:pPr>
    </w:p>
    <w:p w14:paraId="36ADDF06" w14:textId="77777777" w:rsidR="00A570CC" w:rsidRPr="0043573C" w:rsidRDefault="00394C50" w:rsidP="0043573C">
      <w:pPr>
        <w:spacing w:line="360" w:lineRule="auto"/>
        <w:jc w:val="both"/>
        <w:rPr>
          <w:rFonts w:cs="Arial"/>
          <w:color w:val="333333"/>
          <w:sz w:val="22"/>
          <w:szCs w:val="22"/>
          <w:lang w:eastAsia="es-CO"/>
        </w:rPr>
      </w:pPr>
      <w:r w:rsidRPr="0043573C">
        <w:rPr>
          <w:rFonts w:cs="Arial"/>
          <w:color w:val="333333"/>
          <w:sz w:val="22"/>
          <w:szCs w:val="22"/>
          <w:lang w:eastAsia="es-CO"/>
        </w:rPr>
        <w:t>A</w:t>
      </w:r>
      <w:r w:rsidR="00A570CC" w:rsidRPr="0043573C">
        <w:rPr>
          <w:rFonts w:cs="Arial"/>
          <w:color w:val="333333"/>
          <w:sz w:val="22"/>
          <w:szCs w:val="22"/>
          <w:lang w:eastAsia="es-CO"/>
        </w:rPr>
        <w:t xml:space="preserve">sí mismo, se evidencia que </w:t>
      </w:r>
      <w:r w:rsidR="00986286" w:rsidRPr="0043573C">
        <w:rPr>
          <w:rFonts w:cs="Arial"/>
          <w:color w:val="333333"/>
          <w:sz w:val="22"/>
          <w:szCs w:val="22"/>
          <w:lang w:eastAsia="es-CO"/>
        </w:rPr>
        <w:t xml:space="preserve">el adulto mayor en muchas ocasiones se siente </w:t>
      </w:r>
      <w:r w:rsidR="00A570CC" w:rsidRPr="0043573C">
        <w:rPr>
          <w:rFonts w:cs="Arial"/>
          <w:color w:val="333333"/>
          <w:sz w:val="22"/>
          <w:szCs w:val="22"/>
          <w:lang w:eastAsia="es-CO"/>
        </w:rPr>
        <w:t xml:space="preserve">marginados por su situación de vulnerabilidad </w:t>
      </w:r>
      <w:r w:rsidR="00986286" w:rsidRPr="0043573C">
        <w:rPr>
          <w:rFonts w:cs="Arial"/>
          <w:color w:val="333333"/>
          <w:sz w:val="22"/>
          <w:szCs w:val="22"/>
          <w:lang w:eastAsia="es-CO"/>
        </w:rPr>
        <w:t>ocasionando que sean maltratados y abandonados.  Es indispensable que todos nuestros adultos mayores en la ciudad se les garantice el cuidado y la protección integral de manera oportuna y eficiente.</w:t>
      </w:r>
    </w:p>
    <w:p w14:paraId="4751BB27" w14:textId="77777777" w:rsidR="00986286" w:rsidRPr="0043573C" w:rsidRDefault="00986286" w:rsidP="0043573C">
      <w:pPr>
        <w:spacing w:line="360" w:lineRule="auto"/>
        <w:jc w:val="both"/>
        <w:rPr>
          <w:rFonts w:cs="Arial"/>
          <w:color w:val="333333"/>
          <w:sz w:val="22"/>
          <w:szCs w:val="22"/>
          <w:lang w:eastAsia="es-CO"/>
        </w:rPr>
      </w:pPr>
    </w:p>
    <w:p w14:paraId="25859612" w14:textId="77777777" w:rsidR="00986286" w:rsidRPr="0043573C" w:rsidRDefault="00986286" w:rsidP="0043573C">
      <w:pPr>
        <w:spacing w:line="360" w:lineRule="auto"/>
        <w:jc w:val="both"/>
        <w:rPr>
          <w:rFonts w:cs="Arial"/>
          <w:color w:val="333333"/>
          <w:sz w:val="22"/>
          <w:szCs w:val="22"/>
          <w:lang w:eastAsia="es-CO"/>
        </w:rPr>
      </w:pPr>
      <w:r w:rsidRPr="0043573C">
        <w:rPr>
          <w:rFonts w:cs="Arial"/>
          <w:color w:val="333333"/>
          <w:sz w:val="22"/>
          <w:szCs w:val="22"/>
          <w:lang w:eastAsia="es-CO"/>
        </w:rPr>
        <w:t>El adulto m</w:t>
      </w:r>
      <w:r w:rsidR="003C3BE9" w:rsidRPr="0043573C">
        <w:rPr>
          <w:rFonts w:cs="Arial"/>
          <w:color w:val="333333"/>
          <w:sz w:val="22"/>
          <w:szCs w:val="22"/>
          <w:lang w:eastAsia="es-CO"/>
        </w:rPr>
        <w:t>ayor debe ser protegido por el E</w:t>
      </w:r>
      <w:r w:rsidRPr="0043573C">
        <w:rPr>
          <w:rFonts w:cs="Arial"/>
          <w:color w:val="333333"/>
          <w:sz w:val="22"/>
          <w:szCs w:val="22"/>
          <w:lang w:eastAsia="es-CO"/>
        </w:rPr>
        <w:t>stado en situaciones de vulnerabilidad, por ende, se debe buscar mecanismos de escucha</w:t>
      </w:r>
      <w:r w:rsidR="003C3BE9" w:rsidRPr="0043573C">
        <w:rPr>
          <w:rFonts w:cs="Arial"/>
          <w:color w:val="333333"/>
          <w:sz w:val="22"/>
          <w:szCs w:val="22"/>
          <w:lang w:eastAsia="es-CO"/>
        </w:rPr>
        <w:t>, orientación, atención, acompañamiento, seguimiento y protección oportuno en casos de violencia y abandono. La vulneración de los derechos pone en riesgo la vida, la salud y el bienestar de esta población.</w:t>
      </w:r>
    </w:p>
    <w:p w14:paraId="10DAEE48" w14:textId="77777777" w:rsidR="00EA238C" w:rsidRPr="0043573C" w:rsidRDefault="00EA238C" w:rsidP="0043573C">
      <w:pPr>
        <w:spacing w:line="360" w:lineRule="auto"/>
        <w:jc w:val="both"/>
        <w:rPr>
          <w:rFonts w:cs="Arial"/>
          <w:color w:val="333333"/>
          <w:sz w:val="22"/>
          <w:szCs w:val="22"/>
          <w:lang w:eastAsia="es-CO"/>
        </w:rPr>
      </w:pPr>
    </w:p>
    <w:p w14:paraId="39F40D68" w14:textId="77777777" w:rsidR="00C16D61" w:rsidRPr="0043573C" w:rsidRDefault="00EA238C" w:rsidP="0043573C">
      <w:pPr>
        <w:spacing w:line="360" w:lineRule="auto"/>
        <w:jc w:val="both"/>
        <w:rPr>
          <w:rFonts w:cs="Arial"/>
          <w:b/>
          <w:color w:val="333333"/>
          <w:sz w:val="22"/>
          <w:szCs w:val="22"/>
          <w:lang w:eastAsia="es-CO"/>
        </w:rPr>
      </w:pPr>
      <w:r w:rsidRPr="0043573C">
        <w:rPr>
          <w:rFonts w:cs="Arial"/>
          <w:color w:val="333333"/>
          <w:sz w:val="22"/>
          <w:szCs w:val="22"/>
          <w:lang w:eastAsia="es-CO"/>
        </w:rPr>
        <w:t xml:space="preserve">En un </w:t>
      </w:r>
      <w:r w:rsidR="00C16D61" w:rsidRPr="0043573C">
        <w:rPr>
          <w:rFonts w:cs="Arial"/>
          <w:color w:val="333333"/>
          <w:sz w:val="22"/>
          <w:szCs w:val="22"/>
          <w:lang w:eastAsia="es-CO"/>
        </w:rPr>
        <w:t>A</w:t>
      </w:r>
      <w:r w:rsidRPr="0043573C">
        <w:rPr>
          <w:rFonts w:cs="Arial"/>
          <w:color w:val="333333"/>
          <w:sz w:val="22"/>
          <w:szCs w:val="22"/>
          <w:lang w:eastAsia="es-CO"/>
        </w:rPr>
        <w:t>rtíc</w:t>
      </w:r>
      <w:r w:rsidR="00C16D61" w:rsidRPr="0043573C">
        <w:rPr>
          <w:rFonts w:cs="Arial"/>
          <w:color w:val="333333"/>
          <w:sz w:val="22"/>
          <w:szCs w:val="22"/>
          <w:lang w:eastAsia="es-CO"/>
        </w:rPr>
        <w:t>ulo de la Universidad Nacional A</w:t>
      </w:r>
      <w:r w:rsidRPr="0043573C">
        <w:rPr>
          <w:rFonts w:cs="Arial"/>
          <w:color w:val="333333"/>
          <w:sz w:val="22"/>
          <w:szCs w:val="22"/>
          <w:lang w:eastAsia="es-CO"/>
        </w:rPr>
        <w:t xml:space="preserve">bierta y a </w:t>
      </w:r>
      <w:r w:rsidR="00C16D61" w:rsidRPr="0043573C">
        <w:rPr>
          <w:rFonts w:cs="Arial"/>
          <w:color w:val="333333"/>
          <w:sz w:val="22"/>
          <w:szCs w:val="22"/>
          <w:lang w:eastAsia="es-CO"/>
        </w:rPr>
        <w:t>D</w:t>
      </w:r>
      <w:r w:rsidRPr="0043573C">
        <w:rPr>
          <w:rFonts w:cs="Arial"/>
          <w:color w:val="333333"/>
          <w:sz w:val="22"/>
          <w:szCs w:val="22"/>
          <w:lang w:eastAsia="es-CO"/>
        </w:rPr>
        <w:t xml:space="preserve">istancia denominado </w:t>
      </w:r>
      <w:r w:rsidRPr="0043573C">
        <w:rPr>
          <w:rFonts w:cs="Arial"/>
          <w:sz w:val="22"/>
          <w:szCs w:val="22"/>
        </w:rPr>
        <w:t>afectaciones del abandono en seis personas de la tercera edad indica que. “Es lamentable el olvido que tiene la sociedad para con la tercera edad, ellos son personas, historia y conocimiento, personas que nos pueden entregar una infinidad de sabiduría y cosas útiles, tanto para el desarrollo propio, familiar y de la sociedad con una visión de fortalecimiento de la misma”</w:t>
      </w:r>
      <w:r w:rsidRPr="0043573C">
        <w:rPr>
          <w:rStyle w:val="Refdenotaalpie"/>
          <w:rFonts w:cs="Arial"/>
          <w:sz w:val="22"/>
          <w:szCs w:val="22"/>
        </w:rPr>
        <w:footnoteReference w:id="5"/>
      </w:r>
      <w:r w:rsidR="00C16D61" w:rsidRPr="0043573C">
        <w:rPr>
          <w:rFonts w:cs="Arial"/>
          <w:sz w:val="22"/>
          <w:szCs w:val="22"/>
        </w:rPr>
        <w:t xml:space="preserve">.  Es importante cuidar, proteger, respetar y valorar el adulto mayor, por ello, </w:t>
      </w:r>
      <w:r w:rsidR="00C16D61" w:rsidRPr="0043573C">
        <w:rPr>
          <w:rFonts w:cs="Arial"/>
          <w:color w:val="333333"/>
          <w:sz w:val="22"/>
          <w:szCs w:val="22"/>
          <w:lang w:eastAsia="es-CO"/>
        </w:rPr>
        <w:t>se</w:t>
      </w:r>
      <w:r w:rsidR="009F0E1E" w:rsidRPr="0043573C">
        <w:rPr>
          <w:rFonts w:cs="Arial"/>
          <w:color w:val="333333"/>
          <w:sz w:val="22"/>
          <w:szCs w:val="22"/>
          <w:lang w:eastAsia="es-CO"/>
        </w:rPr>
        <w:t xml:space="preserve"> debe articular las entidades competentes para implem</w:t>
      </w:r>
      <w:r w:rsidR="007061BA" w:rsidRPr="0043573C">
        <w:rPr>
          <w:rFonts w:cs="Arial"/>
          <w:color w:val="333333"/>
          <w:sz w:val="22"/>
          <w:szCs w:val="22"/>
          <w:lang w:eastAsia="es-CO"/>
        </w:rPr>
        <w:t xml:space="preserve">entar este tipo de iniciativas que contribuyan y se vena </w:t>
      </w:r>
      <w:r w:rsidR="00124C04" w:rsidRPr="0043573C">
        <w:rPr>
          <w:rFonts w:cs="Arial"/>
          <w:color w:val="333333"/>
          <w:sz w:val="22"/>
          <w:szCs w:val="22"/>
          <w:lang w:eastAsia="es-CO"/>
        </w:rPr>
        <w:t>reflejando</w:t>
      </w:r>
      <w:r w:rsidR="007061BA" w:rsidRPr="0043573C">
        <w:rPr>
          <w:rFonts w:cs="Arial"/>
          <w:color w:val="333333"/>
          <w:sz w:val="22"/>
          <w:szCs w:val="22"/>
          <w:lang w:eastAsia="es-CO"/>
        </w:rPr>
        <w:t xml:space="preserve"> en la salud y calidad de vida.</w:t>
      </w:r>
    </w:p>
    <w:p w14:paraId="62B33309" w14:textId="77777777" w:rsidR="00C040C0" w:rsidRPr="0043573C" w:rsidRDefault="00C040C0" w:rsidP="0043573C">
      <w:pPr>
        <w:spacing w:line="360" w:lineRule="auto"/>
        <w:jc w:val="both"/>
        <w:rPr>
          <w:rFonts w:cs="Arial"/>
          <w:b/>
          <w:color w:val="333333"/>
          <w:sz w:val="22"/>
          <w:szCs w:val="22"/>
          <w:lang w:eastAsia="es-CO"/>
        </w:rPr>
      </w:pPr>
    </w:p>
    <w:p w14:paraId="0FB9BB76" w14:textId="77777777" w:rsidR="00394C50" w:rsidRPr="0043573C" w:rsidRDefault="00F00160" w:rsidP="0043573C">
      <w:pPr>
        <w:spacing w:line="360" w:lineRule="auto"/>
        <w:jc w:val="both"/>
        <w:rPr>
          <w:rFonts w:cs="Arial"/>
          <w:b/>
          <w:color w:val="333333"/>
          <w:sz w:val="22"/>
          <w:szCs w:val="22"/>
          <w:lang w:eastAsia="es-CO"/>
        </w:rPr>
      </w:pPr>
      <w:r w:rsidRPr="0043573C">
        <w:rPr>
          <w:rFonts w:cs="Arial"/>
          <w:b/>
          <w:color w:val="333333"/>
          <w:sz w:val="22"/>
          <w:szCs w:val="22"/>
          <w:lang w:eastAsia="es-CO"/>
        </w:rPr>
        <w:t xml:space="preserve">2.2.1 </w:t>
      </w:r>
      <w:r w:rsidR="007C2861" w:rsidRPr="0043573C">
        <w:rPr>
          <w:rFonts w:cs="Arial"/>
          <w:b/>
          <w:color w:val="333333"/>
          <w:sz w:val="22"/>
          <w:szCs w:val="22"/>
          <w:lang w:eastAsia="es-CO"/>
        </w:rPr>
        <w:t xml:space="preserve">ALGUNOS </w:t>
      </w:r>
      <w:r w:rsidR="00394C50" w:rsidRPr="0043573C">
        <w:rPr>
          <w:rFonts w:cs="Arial"/>
          <w:b/>
          <w:color w:val="333333"/>
          <w:sz w:val="22"/>
          <w:szCs w:val="22"/>
          <w:lang w:eastAsia="es-CO"/>
        </w:rPr>
        <w:t xml:space="preserve">CASOS </w:t>
      </w:r>
      <w:r w:rsidR="00205ED1" w:rsidRPr="0043573C">
        <w:rPr>
          <w:rFonts w:cs="Arial"/>
          <w:b/>
          <w:color w:val="333333"/>
          <w:sz w:val="22"/>
          <w:szCs w:val="22"/>
          <w:lang w:eastAsia="es-CO"/>
        </w:rPr>
        <w:t xml:space="preserve">DE VIOLENCIA </w:t>
      </w:r>
      <w:r w:rsidR="007C2861" w:rsidRPr="0043573C">
        <w:rPr>
          <w:rFonts w:cs="Arial"/>
          <w:b/>
          <w:color w:val="333333"/>
          <w:sz w:val="22"/>
          <w:szCs w:val="22"/>
          <w:lang w:eastAsia="es-CO"/>
        </w:rPr>
        <w:t>Y ABANDONO</w:t>
      </w:r>
      <w:r w:rsidR="00394C50" w:rsidRPr="0043573C">
        <w:rPr>
          <w:rFonts w:cs="Arial"/>
          <w:b/>
          <w:color w:val="333333"/>
          <w:sz w:val="22"/>
          <w:szCs w:val="22"/>
          <w:lang w:eastAsia="es-CO"/>
        </w:rPr>
        <w:t xml:space="preserve"> DEL ADULTO MAYOR EN BOGOTÁ </w:t>
      </w:r>
    </w:p>
    <w:p w14:paraId="63595384" w14:textId="77777777" w:rsidR="007C2861" w:rsidRPr="0043573C" w:rsidRDefault="007C2861" w:rsidP="0043573C">
      <w:pPr>
        <w:spacing w:line="360" w:lineRule="auto"/>
        <w:jc w:val="both"/>
        <w:rPr>
          <w:rFonts w:cs="Arial"/>
          <w:color w:val="333333"/>
          <w:sz w:val="22"/>
          <w:szCs w:val="22"/>
          <w:lang w:eastAsia="es-CO"/>
        </w:rPr>
      </w:pPr>
      <w:r w:rsidRPr="0043573C">
        <w:rPr>
          <w:rFonts w:cs="Arial"/>
          <w:color w:val="333333"/>
          <w:sz w:val="22"/>
          <w:szCs w:val="22"/>
          <w:lang w:eastAsia="es-CO"/>
        </w:rPr>
        <w:t xml:space="preserve">A continuación, se muestra algunos casos de adultos mayores </w:t>
      </w:r>
      <w:r w:rsidR="00A40011" w:rsidRPr="0043573C">
        <w:rPr>
          <w:rFonts w:cs="Arial"/>
          <w:color w:val="333333"/>
          <w:sz w:val="22"/>
          <w:szCs w:val="22"/>
          <w:lang w:eastAsia="es-CO"/>
        </w:rPr>
        <w:t xml:space="preserve">que por su estado de vulnerabilidad han sido abandonados, </w:t>
      </w:r>
      <w:r w:rsidR="0049602E" w:rsidRPr="0043573C">
        <w:rPr>
          <w:rFonts w:cs="Arial"/>
          <w:color w:val="333333"/>
          <w:sz w:val="22"/>
          <w:szCs w:val="22"/>
          <w:lang w:eastAsia="es-CO"/>
        </w:rPr>
        <w:t>maltratados o</w:t>
      </w:r>
      <w:r w:rsidR="00A40011" w:rsidRPr="0043573C">
        <w:rPr>
          <w:rFonts w:cs="Arial"/>
          <w:color w:val="333333"/>
          <w:sz w:val="22"/>
          <w:szCs w:val="22"/>
          <w:lang w:eastAsia="es-CO"/>
        </w:rPr>
        <w:t xml:space="preserve"> han necesitado orientación.</w:t>
      </w:r>
    </w:p>
    <w:p w14:paraId="19A5A85A" w14:textId="62909FF1" w:rsidR="00394C50" w:rsidRPr="0043573C" w:rsidRDefault="00394C50" w:rsidP="0043573C">
      <w:pPr>
        <w:pStyle w:val="Prrafodelista"/>
        <w:numPr>
          <w:ilvl w:val="0"/>
          <w:numId w:val="27"/>
        </w:numPr>
        <w:spacing w:line="360" w:lineRule="auto"/>
        <w:rPr>
          <w:rFonts w:cs="Arial"/>
          <w:b/>
          <w:color w:val="333333"/>
          <w:sz w:val="22"/>
          <w:szCs w:val="22"/>
          <w:lang w:eastAsia="es-CO"/>
        </w:rPr>
      </w:pPr>
      <w:r w:rsidRPr="0043573C">
        <w:rPr>
          <w:rFonts w:cs="Arial"/>
          <w:b/>
          <w:sz w:val="22"/>
          <w:szCs w:val="22"/>
        </w:rPr>
        <w:t>Abuelo de 85 años fue abandonado por su hijo; lo esperó todo el día y no llegó</w:t>
      </w:r>
      <w:r w:rsidR="00342AC2" w:rsidRPr="0043573C">
        <w:rPr>
          <w:rFonts w:cs="Arial"/>
          <w:noProof/>
          <w:sz w:val="22"/>
          <w:szCs w:val="22"/>
          <w:lang w:val="es-CO" w:eastAsia="es-CO"/>
        </w:rPr>
        <w:t xml:space="preserve">               </w:t>
      </w:r>
    </w:p>
    <w:p w14:paraId="731786B3" w14:textId="6154BDFC" w:rsidR="00342AC2" w:rsidRPr="0043573C" w:rsidRDefault="0043573C" w:rsidP="0043573C">
      <w:pPr>
        <w:spacing w:line="360" w:lineRule="auto"/>
        <w:jc w:val="center"/>
        <w:rPr>
          <w:rFonts w:cs="Arial"/>
          <w:b/>
          <w:color w:val="333333"/>
          <w:sz w:val="22"/>
          <w:szCs w:val="22"/>
          <w:lang w:eastAsia="es-CO"/>
        </w:rPr>
      </w:pPr>
      <w:r w:rsidRPr="0043573C">
        <w:rPr>
          <w:rFonts w:cs="Arial"/>
          <w:noProof/>
          <w:sz w:val="22"/>
          <w:szCs w:val="22"/>
          <w:lang w:val="es-419" w:eastAsia="es-419"/>
        </w:rPr>
        <w:drawing>
          <wp:anchor distT="0" distB="0" distL="114300" distR="114300" simplePos="0" relativeHeight="251658240" behindDoc="1" locked="0" layoutInCell="1" allowOverlap="1" wp14:anchorId="3D714953" wp14:editId="0B0959CC">
            <wp:simplePos x="0" y="0"/>
            <wp:positionH relativeFrom="margin">
              <wp:align>center</wp:align>
            </wp:positionH>
            <wp:positionV relativeFrom="paragraph">
              <wp:posOffset>5715</wp:posOffset>
            </wp:positionV>
            <wp:extent cx="2305685" cy="1924050"/>
            <wp:effectExtent l="0" t="0" r="0" b="0"/>
            <wp:wrapTight wrapText="bothSides">
              <wp:wrapPolygon edited="0">
                <wp:start x="0" y="0"/>
                <wp:lineTo x="0" y="21386"/>
                <wp:lineTo x="21416" y="21386"/>
                <wp:lineTo x="21416" y="0"/>
                <wp:lineTo x="0" y="0"/>
              </wp:wrapPolygon>
            </wp:wrapTight>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2305685" cy="1924050"/>
                    </a:xfrm>
                    <a:prstGeom prst="rect">
                      <a:avLst/>
                    </a:prstGeom>
                  </pic:spPr>
                </pic:pic>
              </a:graphicData>
            </a:graphic>
            <wp14:sizeRelH relativeFrom="margin">
              <wp14:pctWidth>0</wp14:pctWidth>
            </wp14:sizeRelH>
            <wp14:sizeRelV relativeFrom="margin">
              <wp14:pctHeight>0</wp14:pctHeight>
            </wp14:sizeRelV>
          </wp:anchor>
        </w:drawing>
      </w:r>
    </w:p>
    <w:p w14:paraId="15E9B5E8" w14:textId="77777777" w:rsidR="00342AC2" w:rsidRPr="0043573C" w:rsidRDefault="00342AC2" w:rsidP="0043573C">
      <w:pPr>
        <w:spacing w:line="360" w:lineRule="auto"/>
        <w:jc w:val="center"/>
        <w:rPr>
          <w:rFonts w:cs="Arial"/>
          <w:b/>
          <w:color w:val="333333"/>
          <w:sz w:val="22"/>
          <w:szCs w:val="22"/>
          <w:lang w:eastAsia="es-CO"/>
        </w:rPr>
      </w:pPr>
    </w:p>
    <w:p w14:paraId="5334C500" w14:textId="77777777" w:rsidR="00342AC2" w:rsidRPr="0043573C" w:rsidRDefault="00342AC2" w:rsidP="0043573C">
      <w:pPr>
        <w:spacing w:line="360" w:lineRule="auto"/>
        <w:jc w:val="center"/>
        <w:rPr>
          <w:rFonts w:cs="Arial"/>
          <w:b/>
          <w:color w:val="333333"/>
          <w:sz w:val="22"/>
          <w:szCs w:val="22"/>
          <w:lang w:eastAsia="es-CO"/>
        </w:rPr>
      </w:pPr>
    </w:p>
    <w:p w14:paraId="1A8BFBB0" w14:textId="77777777" w:rsidR="00342AC2" w:rsidRPr="0043573C" w:rsidRDefault="00342AC2" w:rsidP="0043573C">
      <w:pPr>
        <w:spacing w:line="360" w:lineRule="auto"/>
        <w:jc w:val="center"/>
        <w:rPr>
          <w:rFonts w:cs="Arial"/>
          <w:b/>
          <w:color w:val="333333"/>
          <w:sz w:val="22"/>
          <w:szCs w:val="22"/>
          <w:lang w:eastAsia="es-CO"/>
        </w:rPr>
      </w:pPr>
    </w:p>
    <w:p w14:paraId="7958811D" w14:textId="77777777" w:rsidR="00342AC2" w:rsidRPr="0043573C" w:rsidRDefault="00342AC2" w:rsidP="0043573C">
      <w:pPr>
        <w:spacing w:line="360" w:lineRule="auto"/>
        <w:jc w:val="center"/>
        <w:rPr>
          <w:rFonts w:cs="Arial"/>
          <w:b/>
          <w:color w:val="333333"/>
          <w:sz w:val="22"/>
          <w:szCs w:val="22"/>
          <w:lang w:eastAsia="es-CO"/>
        </w:rPr>
      </w:pPr>
    </w:p>
    <w:p w14:paraId="5E23FDB8" w14:textId="77777777" w:rsidR="00342AC2" w:rsidRPr="0043573C" w:rsidRDefault="00342AC2" w:rsidP="0043573C">
      <w:pPr>
        <w:spacing w:line="360" w:lineRule="auto"/>
        <w:jc w:val="center"/>
        <w:rPr>
          <w:rFonts w:cs="Arial"/>
          <w:b/>
          <w:color w:val="333333"/>
          <w:sz w:val="22"/>
          <w:szCs w:val="22"/>
          <w:lang w:eastAsia="es-CO"/>
        </w:rPr>
      </w:pPr>
    </w:p>
    <w:p w14:paraId="3A027410" w14:textId="77777777" w:rsidR="00342AC2" w:rsidRPr="0043573C" w:rsidRDefault="00342AC2" w:rsidP="0043573C">
      <w:pPr>
        <w:spacing w:line="360" w:lineRule="auto"/>
        <w:jc w:val="center"/>
        <w:rPr>
          <w:rFonts w:cs="Arial"/>
          <w:b/>
          <w:color w:val="333333"/>
          <w:sz w:val="22"/>
          <w:szCs w:val="22"/>
          <w:lang w:eastAsia="es-CO"/>
        </w:rPr>
      </w:pPr>
    </w:p>
    <w:p w14:paraId="1A0835F0" w14:textId="77777777" w:rsidR="00342AC2" w:rsidRPr="0043573C" w:rsidRDefault="00342AC2" w:rsidP="0043573C">
      <w:pPr>
        <w:spacing w:line="360" w:lineRule="auto"/>
        <w:jc w:val="center"/>
        <w:rPr>
          <w:rFonts w:cs="Arial"/>
          <w:b/>
          <w:color w:val="333333"/>
          <w:sz w:val="22"/>
          <w:szCs w:val="22"/>
          <w:lang w:eastAsia="es-CO"/>
        </w:rPr>
      </w:pPr>
    </w:p>
    <w:p w14:paraId="033844FD" w14:textId="350FB442" w:rsidR="004B4FC3" w:rsidRDefault="00394C50" w:rsidP="0043573C">
      <w:pPr>
        <w:spacing w:line="360" w:lineRule="auto"/>
        <w:jc w:val="center"/>
        <w:rPr>
          <w:rFonts w:cs="Arial"/>
          <w:color w:val="666666"/>
          <w:sz w:val="22"/>
          <w:szCs w:val="22"/>
        </w:rPr>
      </w:pPr>
      <w:r w:rsidRPr="0043573C">
        <w:rPr>
          <w:rFonts w:cs="Arial"/>
          <w:b/>
          <w:color w:val="333333"/>
          <w:sz w:val="22"/>
          <w:szCs w:val="22"/>
          <w:lang w:eastAsia="es-CO"/>
        </w:rPr>
        <w:t>Fuente: Diario el Tiempo</w:t>
      </w:r>
      <w:r w:rsidRPr="0043573C">
        <w:rPr>
          <w:rFonts w:cs="Arial"/>
          <w:color w:val="666666"/>
          <w:sz w:val="22"/>
          <w:szCs w:val="22"/>
        </w:rPr>
        <w:t xml:space="preserve"> agosto 5 de 2022</w:t>
      </w:r>
      <w:r w:rsidR="00205ED1" w:rsidRPr="0043573C">
        <w:rPr>
          <w:rStyle w:val="Refdenotaalpie"/>
          <w:rFonts w:cs="Arial"/>
          <w:color w:val="666666"/>
          <w:sz w:val="22"/>
          <w:szCs w:val="22"/>
        </w:rPr>
        <w:footnoteReference w:id="6"/>
      </w:r>
    </w:p>
    <w:p w14:paraId="36830B90" w14:textId="77777777" w:rsidR="0043573C" w:rsidRPr="0043573C" w:rsidRDefault="0043573C" w:rsidP="0043573C">
      <w:pPr>
        <w:spacing w:line="360" w:lineRule="auto"/>
        <w:jc w:val="center"/>
        <w:rPr>
          <w:rFonts w:cs="Arial"/>
          <w:color w:val="666666"/>
          <w:sz w:val="22"/>
          <w:szCs w:val="22"/>
        </w:rPr>
      </w:pPr>
    </w:p>
    <w:p w14:paraId="20BB4B8B" w14:textId="77777777" w:rsidR="00394C50" w:rsidRPr="0043573C" w:rsidRDefault="00394C50" w:rsidP="0043573C">
      <w:pPr>
        <w:pStyle w:val="Prrafodelista"/>
        <w:numPr>
          <w:ilvl w:val="0"/>
          <w:numId w:val="27"/>
        </w:numPr>
        <w:spacing w:after="240" w:line="360" w:lineRule="auto"/>
        <w:jc w:val="center"/>
        <w:outlineLvl w:val="0"/>
        <w:rPr>
          <w:rFonts w:cs="Arial"/>
          <w:b/>
          <w:color w:val="333333"/>
          <w:sz w:val="22"/>
          <w:szCs w:val="22"/>
          <w:lang w:eastAsia="es-CO"/>
        </w:rPr>
      </w:pPr>
      <w:r w:rsidRPr="0043573C">
        <w:rPr>
          <w:rFonts w:cs="Arial"/>
          <w:b/>
          <w:bCs/>
          <w:color w:val="1F1F1F"/>
          <w:kern w:val="36"/>
          <w:sz w:val="22"/>
          <w:szCs w:val="22"/>
          <w:lang w:val="es-CO" w:eastAsia="es-CO"/>
        </w:rPr>
        <w:t>Bogotá: alarmante cifra de adultos mayores en estado de abandono</w:t>
      </w:r>
    </w:p>
    <w:p w14:paraId="4C4DDEBA" w14:textId="77777777" w:rsidR="00C040C0" w:rsidRPr="0043573C" w:rsidRDefault="00C040C0" w:rsidP="0043573C">
      <w:pPr>
        <w:pStyle w:val="Prrafodelista"/>
        <w:spacing w:line="360" w:lineRule="auto"/>
        <w:ind w:left="720"/>
        <w:jc w:val="center"/>
        <w:rPr>
          <w:rFonts w:cs="Arial"/>
          <w:b/>
          <w:color w:val="333333"/>
          <w:sz w:val="22"/>
          <w:szCs w:val="22"/>
          <w:lang w:eastAsia="es-CO"/>
        </w:rPr>
      </w:pPr>
      <w:r w:rsidRPr="0043573C">
        <w:rPr>
          <w:rFonts w:cs="Arial"/>
          <w:noProof/>
          <w:sz w:val="22"/>
          <w:szCs w:val="22"/>
          <w:lang w:val="es-419" w:eastAsia="es-419"/>
        </w:rPr>
        <w:drawing>
          <wp:inline distT="0" distB="0" distL="0" distR="0" wp14:anchorId="206A18DE" wp14:editId="2148C927">
            <wp:extent cx="2581275" cy="2090716"/>
            <wp:effectExtent l="0" t="0" r="0" b="508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584982" cy="2093718"/>
                    </a:xfrm>
                    <a:prstGeom prst="rect">
                      <a:avLst/>
                    </a:prstGeom>
                  </pic:spPr>
                </pic:pic>
              </a:graphicData>
            </a:graphic>
          </wp:inline>
        </w:drawing>
      </w:r>
    </w:p>
    <w:p w14:paraId="62665E22" w14:textId="6BE04ED9" w:rsidR="007C2861" w:rsidRPr="0043573C" w:rsidRDefault="00394C50" w:rsidP="0043573C">
      <w:pPr>
        <w:pStyle w:val="Prrafodelista"/>
        <w:spacing w:line="360" w:lineRule="auto"/>
        <w:ind w:left="720"/>
        <w:jc w:val="center"/>
        <w:rPr>
          <w:rFonts w:cs="Arial"/>
          <w:color w:val="666666"/>
          <w:sz w:val="22"/>
          <w:szCs w:val="22"/>
        </w:rPr>
      </w:pPr>
      <w:r w:rsidRPr="0043573C">
        <w:rPr>
          <w:rFonts w:cs="Arial"/>
          <w:b/>
          <w:color w:val="333333"/>
          <w:sz w:val="22"/>
          <w:szCs w:val="22"/>
          <w:lang w:eastAsia="es-CO"/>
        </w:rPr>
        <w:t>Fuente</w:t>
      </w:r>
      <w:r w:rsidR="00205ED1" w:rsidRPr="0043573C">
        <w:rPr>
          <w:rFonts w:cs="Arial"/>
          <w:b/>
          <w:color w:val="333333"/>
          <w:sz w:val="22"/>
          <w:szCs w:val="22"/>
          <w:lang w:eastAsia="es-CO"/>
        </w:rPr>
        <w:t xml:space="preserve">: Diario el Tiempo </w:t>
      </w:r>
      <w:r w:rsidRPr="0043573C">
        <w:rPr>
          <w:rFonts w:cs="Arial"/>
          <w:b/>
          <w:color w:val="333333"/>
          <w:sz w:val="22"/>
          <w:szCs w:val="22"/>
          <w:lang w:eastAsia="es-CO"/>
        </w:rPr>
        <w:t xml:space="preserve"> </w:t>
      </w:r>
      <w:r w:rsidR="00205ED1" w:rsidRPr="0043573C">
        <w:rPr>
          <w:rFonts w:cs="Arial"/>
          <w:color w:val="666666"/>
          <w:sz w:val="22"/>
          <w:szCs w:val="22"/>
        </w:rPr>
        <w:t>julio 17 de 2023</w:t>
      </w:r>
      <w:r w:rsidR="00205ED1" w:rsidRPr="0043573C">
        <w:rPr>
          <w:rStyle w:val="Refdenotaalpie"/>
          <w:rFonts w:cs="Arial"/>
          <w:color w:val="666666"/>
          <w:sz w:val="22"/>
          <w:szCs w:val="22"/>
        </w:rPr>
        <w:footnoteReference w:id="7"/>
      </w:r>
    </w:p>
    <w:p w14:paraId="173DBC21" w14:textId="77777777" w:rsidR="00342AC2" w:rsidRPr="0043573C" w:rsidRDefault="00342AC2" w:rsidP="0043573C">
      <w:pPr>
        <w:pStyle w:val="Prrafodelista"/>
        <w:spacing w:line="360" w:lineRule="auto"/>
        <w:ind w:left="720"/>
        <w:jc w:val="center"/>
        <w:rPr>
          <w:rFonts w:cs="Arial"/>
          <w:b/>
          <w:color w:val="333333"/>
          <w:sz w:val="22"/>
          <w:szCs w:val="22"/>
          <w:lang w:eastAsia="es-CO"/>
        </w:rPr>
      </w:pPr>
    </w:p>
    <w:p w14:paraId="0C363305" w14:textId="77777777" w:rsidR="00205ED1" w:rsidRPr="0043573C" w:rsidRDefault="007C2861" w:rsidP="0043573C">
      <w:pPr>
        <w:pStyle w:val="Prrafodelista"/>
        <w:spacing w:line="360" w:lineRule="auto"/>
        <w:ind w:left="720"/>
        <w:rPr>
          <w:rFonts w:cs="Arial"/>
          <w:b/>
          <w:color w:val="333333"/>
          <w:sz w:val="22"/>
          <w:szCs w:val="22"/>
          <w:lang w:eastAsia="es-CO"/>
        </w:rPr>
      </w:pPr>
      <w:r w:rsidRPr="0043573C">
        <w:rPr>
          <w:rFonts w:cs="Arial"/>
          <w:b/>
          <w:bCs/>
          <w:color w:val="1F1F1F"/>
          <w:kern w:val="36"/>
          <w:sz w:val="22"/>
          <w:szCs w:val="22"/>
          <w:lang w:val="es-CO" w:eastAsia="es-CO"/>
        </w:rPr>
        <w:t xml:space="preserve">3. </w:t>
      </w:r>
      <w:r w:rsidR="00205ED1" w:rsidRPr="0043573C">
        <w:rPr>
          <w:rFonts w:cs="Arial"/>
          <w:b/>
          <w:bCs/>
          <w:color w:val="1F1F1F"/>
          <w:kern w:val="36"/>
          <w:sz w:val="22"/>
          <w:szCs w:val="22"/>
          <w:lang w:val="es-CO" w:eastAsia="es-CO"/>
        </w:rPr>
        <w:t>Video: en medio de un acto de intolerancia, adulto mayor y su enfermera recibieron brutal golpiza</w:t>
      </w:r>
    </w:p>
    <w:p w14:paraId="164FF32D" w14:textId="77777777" w:rsidR="004B4FC3" w:rsidRPr="0043573C" w:rsidRDefault="00205ED1" w:rsidP="0043573C">
      <w:pPr>
        <w:spacing w:line="360" w:lineRule="auto"/>
        <w:jc w:val="center"/>
        <w:rPr>
          <w:rFonts w:cs="Arial"/>
          <w:b/>
          <w:color w:val="333333"/>
          <w:sz w:val="22"/>
          <w:szCs w:val="22"/>
          <w:lang w:eastAsia="es-CO"/>
        </w:rPr>
      </w:pPr>
      <w:r w:rsidRPr="0043573C">
        <w:rPr>
          <w:rFonts w:cs="Arial"/>
          <w:noProof/>
          <w:sz w:val="22"/>
          <w:szCs w:val="22"/>
          <w:lang w:val="es-419" w:eastAsia="es-419"/>
        </w:rPr>
        <w:drawing>
          <wp:inline distT="0" distB="0" distL="0" distR="0" wp14:anchorId="0059A21B" wp14:editId="4160273C">
            <wp:extent cx="3410290" cy="2152650"/>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b="4811"/>
                    <a:stretch/>
                  </pic:blipFill>
                  <pic:spPr bwMode="auto">
                    <a:xfrm>
                      <a:off x="0" y="0"/>
                      <a:ext cx="3439842" cy="2171304"/>
                    </a:xfrm>
                    <a:prstGeom prst="rect">
                      <a:avLst/>
                    </a:prstGeom>
                    <a:ln>
                      <a:noFill/>
                    </a:ln>
                    <a:extLst>
                      <a:ext uri="{53640926-AAD7-44D8-BBD7-CCE9431645EC}">
                        <a14:shadowObscured xmlns:a14="http://schemas.microsoft.com/office/drawing/2010/main"/>
                      </a:ext>
                    </a:extLst>
                  </pic:spPr>
                </pic:pic>
              </a:graphicData>
            </a:graphic>
          </wp:inline>
        </w:drawing>
      </w:r>
    </w:p>
    <w:p w14:paraId="1430CD35" w14:textId="77777777" w:rsidR="00205ED1" w:rsidRPr="0043573C" w:rsidRDefault="00205ED1" w:rsidP="0043573C">
      <w:pPr>
        <w:spacing w:line="360" w:lineRule="auto"/>
        <w:jc w:val="center"/>
        <w:rPr>
          <w:rFonts w:cs="Arial"/>
          <w:color w:val="555555"/>
          <w:sz w:val="22"/>
          <w:szCs w:val="22"/>
        </w:rPr>
      </w:pPr>
      <w:r w:rsidRPr="0043573C">
        <w:rPr>
          <w:rFonts w:cs="Arial"/>
          <w:b/>
          <w:color w:val="333333"/>
          <w:sz w:val="22"/>
          <w:szCs w:val="22"/>
          <w:lang w:eastAsia="es-CO"/>
        </w:rPr>
        <w:t xml:space="preserve">Fuente: infobai </w:t>
      </w:r>
      <w:r w:rsidRPr="0043573C">
        <w:rPr>
          <w:rFonts w:cs="Arial"/>
          <w:color w:val="555555"/>
          <w:sz w:val="22"/>
          <w:szCs w:val="22"/>
        </w:rPr>
        <w:t>05 Ene, 2024</w:t>
      </w:r>
      <w:r w:rsidR="007C2861" w:rsidRPr="0043573C">
        <w:rPr>
          <w:rStyle w:val="Refdenotaalpie"/>
          <w:rFonts w:cs="Arial"/>
          <w:color w:val="555555"/>
          <w:sz w:val="22"/>
          <w:szCs w:val="22"/>
        </w:rPr>
        <w:footnoteReference w:id="8"/>
      </w:r>
    </w:p>
    <w:p w14:paraId="0683E6E1" w14:textId="77777777" w:rsidR="007C2861" w:rsidRPr="0043573C" w:rsidRDefault="007C2861" w:rsidP="0043573C">
      <w:pPr>
        <w:spacing w:line="360" w:lineRule="auto"/>
        <w:jc w:val="both"/>
        <w:rPr>
          <w:rFonts w:cs="Arial"/>
          <w:b/>
          <w:sz w:val="22"/>
          <w:szCs w:val="22"/>
        </w:rPr>
      </w:pPr>
      <w:r w:rsidRPr="0043573C">
        <w:rPr>
          <w:rFonts w:cs="Arial"/>
          <w:b/>
          <w:color w:val="555555"/>
          <w:sz w:val="22"/>
          <w:szCs w:val="22"/>
        </w:rPr>
        <w:t>4.</w:t>
      </w:r>
      <w:r w:rsidRPr="0043573C">
        <w:rPr>
          <w:rFonts w:cs="Arial"/>
          <w:b/>
          <w:noProof/>
          <w:sz w:val="22"/>
          <w:szCs w:val="22"/>
          <w:lang w:val="es-CO" w:eastAsia="es-CO"/>
        </w:rPr>
        <w:t xml:space="preserve"> </w:t>
      </w:r>
      <w:r w:rsidRPr="0043573C">
        <w:rPr>
          <w:rFonts w:cs="Arial"/>
          <w:b/>
          <w:sz w:val="22"/>
          <w:szCs w:val="22"/>
        </w:rPr>
        <w:t>Hallan a hombre con demencia senil que desapareció en Bogotá: 'Dijo que iba al banco”</w:t>
      </w:r>
    </w:p>
    <w:p w14:paraId="0D3CEC54" w14:textId="77777777" w:rsidR="007C2861" w:rsidRPr="0043573C" w:rsidRDefault="007C2861" w:rsidP="0043573C">
      <w:pPr>
        <w:spacing w:line="360" w:lineRule="auto"/>
        <w:jc w:val="center"/>
        <w:rPr>
          <w:rFonts w:cs="Arial"/>
          <w:b/>
          <w:color w:val="333333"/>
          <w:sz w:val="22"/>
          <w:szCs w:val="22"/>
          <w:lang w:eastAsia="es-CO"/>
        </w:rPr>
      </w:pPr>
      <w:r w:rsidRPr="0043573C">
        <w:rPr>
          <w:rFonts w:cs="Arial"/>
          <w:noProof/>
          <w:sz w:val="22"/>
          <w:szCs w:val="22"/>
          <w:lang w:val="es-419" w:eastAsia="es-419"/>
        </w:rPr>
        <w:drawing>
          <wp:inline distT="0" distB="0" distL="0" distR="0" wp14:anchorId="3E224FF3" wp14:editId="45620472">
            <wp:extent cx="2018665" cy="1641649"/>
            <wp:effectExtent l="0" t="0" r="635"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034586" cy="1654596"/>
                    </a:xfrm>
                    <a:prstGeom prst="rect">
                      <a:avLst/>
                    </a:prstGeom>
                  </pic:spPr>
                </pic:pic>
              </a:graphicData>
            </a:graphic>
          </wp:inline>
        </w:drawing>
      </w:r>
    </w:p>
    <w:p w14:paraId="75431AE5" w14:textId="77777777" w:rsidR="007C2861" w:rsidRPr="0043573C" w:rsidRDefault="007C2861" w:rsidP="0043573C">
      <w:pPr>
        <w:spacing w:line="360" w:lineRule="auto"/>
        <w:jc w:val="center"/>
        <w:rPr>
          <w:rFonts w:cs="Arial"/>
          <w:b/>
          <w:color w:val="333333"/>
          <w:sz w:val="22"/>
          <w:szCs w:val="22"/>
          <w:lang w:eastAsia="es-CO"/>
        </w:rPr>
      </w:pPr>
      <w:r w:rsidRPr="0043573C">
        <w:rPr>
          <w:rFonts w:cs="Arial"/>
          <w:b/>
          <w:color w:val="333333"/>
          <w:sz w:val="22"/>
          <w:szCs w:val="22"/>
          <w:lang w:eastAsia="es-CO"/>
        </w:rPr>
        <w:t>Fuente: Diario el Tiempo</w:t>
      </w:r>
      <w:r w:rsidRPr="0043573C">
        <w:rPr>
          <w:rStyle w:val="Refdenotaalpie"/>
          <w:rFonts w:cs="Arial"/>
          <w:b/>
          <w:color w:val="333333"/>
          <w:sz w:val="22"/>
          <w:szCs w:val="22"/>
          <w:lang w:eastAsia="es-CO"/>
        </w:rPr>
        <w:footnoteReference w:id="9"/>
      </w:r>
      <w:r w:rsidRPr="0043573C">
        <w:rPr>
          <w:rFonts w:cs="Arial"/>
          <w:b/>
          <w:color w:val="333333"/>
          <w:sz w:val="22"/>
          <w:szCs w:val="22"/>
          <w:lang w:eastAsia="es-CO"/>
        </w:rPr>
        <w:t xml:space="preserve">  </w:t>
      </w:r>
    </w:p>
    <w:p w14:paraId="2A6BAEDD" w14:textId="77777777" w:rsidR="004B4FC3" w:rsidRPr="0043573C" w:rsidRDefault="004B4FC3" w:rsidP="0043573C">
      <w:pPr>
        <w:spacing w:line="360" w:lineRule="auto"/>
        <w:jc w:val="both"/>
        <w:rPr>
          <w:rFonts w:cs="Arial"/>
          <w:b/>
          <w:color w:val="333333"/>
          <w:sz w:val="22"/>
          <w:szCs w:val="22"/>
          <w:lang w:eastAsia="es-CO"/>
        </w:rPr>
      </w:pPr>
    </w:p>
    <w:p w14:paraId="00202EE1" w14:textId="77777777" w:rsidR="00124C04" w:rsidRPr="0043573C" w:rsidRDefault="006B3C39" w:rsidP="0043573C">
      <w:pPr>
        <w:pStyle w:val="Prrafodelista"/>
        <w:numPr>
          <w:ilvl w:val="0"/>
          <w:numId w:val="10"/>
        </w:numPr>
        <w:spacing w:line="360" w:lineRule="auto"/>
        <w:jc w:val="both"/>
        <w:rPr>
          <w:rFonts w:cs="Arial"/>
          <w:b/>
          <w:color w:val="333333"/>
          <w:sz w:val="22"/>
          <w:szCs w:val="22"/>
          <w:lang w:eastAsia="es-CO"/>
        </w:rPr>
      </w:pPr>
      <w:r w:rsidRPr="0043573C">
        <w:rPr>
          <w:rFonts w:cs="Arial"/>
          <w:b/>
          <w:color w:val="333333"/>
          <w:sz w:val="22"/>
          <w:szCs w:val="22"/>
          <w:lang w:eastAsia="es-CO"/>
        </w:rPr>
        <w:t xml:space="preserve">PROYECCIÓN ADULTO MAYOR EN COLOMBIA </w:t>
      </w:r>
    </w:p>
    <w:p w14:paraId="6DB31200" w14:textId="77777777" w:rsidR="00F00160" w:rsidRPr="0043573C" w:rsidRDefault="00F00160" w:rsidP="0043573C">
      <w:pPr>
        <w:spacing w:line="360" w:lineRule="auto"/>
        <w:jc w:val="both"/>
        <w:rPr>
          <w:rFonts w:cs="Arial"/>
          <w:b/>
          <w:color w:val="333333"/>
          <w:sz w:val="22"/>
          <w:szCs w:val="22"/>
          <w:lang w:eastAsia="es-CO"/>
        </w:rPr>
      </w:pPr>
    </w:p>
    <w:p w14:paraId="09C686E9" w14:textId="77777777" w:rsidR="00464B9E" w:rsidRPr="0043573C" w:rsidRDefault="00464B9E" w:rsidP="0043573C">
      <w:pPr>
        <w:spacing w:line="360" w:lineRule="auto"/>
        <w:jc w:val="both"/>
        <w:rPr>
          <w:rFonts w:cs="Arial"/>
          <w:color w:val="333333"/>
          <w:sz w:val="22"/>
          <w:szCs w:val="22"/>
          <w:lang w:eastAsia="es-CO"/>
        </w:rPr>
      </w:pPr>
      <w:r w:rsidRPr="0043573C">
        <w:rPr>
          <w:rFonts w:cs="Arial"/>
          <w:color w:val="333333"/>
          <w:sz w:val="22"/>
          <w:szCs w:val="22"/>
          <w:lang w:eastAsia="es-CO"/>
        </w:rPr>
        <w:t xml:space="preserve">En cuanto </w:t>
      </w:r>
      <w:r w:rsidR="001250AC" w:rsidRPr="0043573C">
        <w:rPr>
          <w:rFonts w:cs="Arial"/>
          <w:color w:val="333333"/>
          <w:sz w:val="22"/>
          <w:szCs w:val="22"/>
          <w:lang w:eastAsia="es-CO"/>
        </w:rPr>
        <w:t>al envejecimiento de</w:t>
      </w:r>
      <w:r w:rsidRPr="0043573C">
        <w:rPr>
          <w:rFonts w:cs="Arial"/>
          <w:color w:val="333333"/>
          <w:sz w:val="22"/>
          <w:szCs w:val="22"/>
          <w:lang w:eastAsia="es-CO"/>
        </w:rPr>
        <w:t xml:space="preserve"> la </w:t>
      </w:r>
      <w:r w:rsidR="001250AC" w:rsidRPr="0043573C">
        <w:rPr>
          <w:rFonts w:cs="Arial"/>
          <w:color w:val="333333"/>
          <w:sz w:val="22"/>
          <w:szCs w:val="22"/>
          <w:lang w:eastAsia="es-CO"/>
        </w:rPr>
        <w:t xml:space="preserve">población, la proyección de población mayor de 60 años en Colombia 2020-2070, se puede evidenciar el aumento de adultos mayores. </w:t>
      </w:r>
    </w:p>
    <w:p w14:paraId="203252B7" w14:textId="77777777" w:rsidR="009F0E1E" w:rsidRPr="0043573C" w:rsidRDefault="006B3C39" w:rsidP="0043573C">
      <w:pPr>
        <w:spacing w:line="360" w:lineRule="auto"/>
        <w:jc w:val="center"/>
        <w:rPr>
          <w:rFonts w:cs="Arial"/>
          <w:color w:val="333333"/>
          <w:sz w:val="22"/>
          <w:szCs w:val="22"/>
          <w:lang w:eastAsia="es-CO"/>
        </w:rPr>
      </w:pPr>
      <w:r w:rsidRPr="0043573C">
        <w:rPr>
          <w:rFonts w:cs="Arial"/>
          <w:noProof/>
          <w:color w:val="333333"/>
          <w:sz w:val="22"/>
          <w:szCs w:val="22"/>
          <w:lang w:val="es-419" w:eastAsia="es-419"/>
        </w:rPr>
        <w:drawing>
          <wp:inline distT="0" distB="0" distL="0" distR="0" wp14:anchorId="5C515889" wp14:editId="140A7076">
            <wp:extent cx="2230732" cy="1590675"/>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235253" cy="1593899"/>
                    </a:xfrm>
                    <a:prstGeom prst="rect">
                      <a:avLst/>
                    </a:prstGeom>
                    <a:noFill/>
                    <a:ln>
                      <a:noFill/>
                    </a:ln>
                  </pic:spPr>
                </pic:pic>
              </a:graphicData>
            </a:graphic>
          </wp:inline>
        </w:drawing>
      </w:r>
    </w:p>
    <w:p w14:paraId="459C078E" w14:textId="77777777" w:rsidR="006B3C39" w:rsidRPr="0043573C" w:rsidRDefault="006B3C39" w:rsidP="0043573C">
      <w:pPr>
        <w:spacing w:line="360" w:lineRule="auto"/>
        <w:jc w:val="center"/>
        <w:rPr>
          <w:rFonts w:cs="Arial"/>
          <w:sz w:val="22"/>
          <w:szCs w:val="22"/>
        </w:rPr>
      </w:pPr>
      <w:r w:rsidRPr="0043573C">
        <w:rPr>
          <w:rFonts w:cs="Arial"/>
          <w:color w:val="333333"/>
          <w:sz w:val="22"/>
          <w:szCs w:val="22"/>
          <w:lang w:eastAsia="es-CO"/>
        </w:rPr>
        <w:t xml:space="preserve">Fuente: </w:t>
      </w:r>
      <w:r w:rsidRPr="0043573C">
        <w:rPr>
          <w:rFonts w:cs="Arial"/>
          <w:sz w:val="22"/>
          <w:szCs w:val="22"/>
        </w:rPr>
        <w:t>envejecimiento y derechos de las personas mayores</w:t>
      </w:r>
      <w:r w:rsidR="00177854" w:rsidRPr="0043573C">
        <w:rPr>
          <w:rStyle w:val="Refdenotaalpie"/>
          <w:rFonts w:cs="Arial"/>
          <w:sz w:val="22"/>
          <w:szCs w:val="22"/>
        </w:rPr>
        <w:footnoteReference w:id="10"/>
      </w:r>
    </w:p>
    <w:p w14:paraId="1669820D" w14:textId="36D2BEC6" w:rsidR="00394C50" w:rsidRPr="0043573C" w:rsidRDefault="00DA2666" w:rsidP="0043573C">
      <w:pPr>
        <w:spacing w:line="360" w:lineRule="auto"/>
        <w:jc w:val="both"/>
        <w:rPr>
          <w:rFonts w:cs="Arial"/>
          <w:sz w:val="22"/>
          <w:szCs w:val="22"/>
        </w:rPr>
      </w:pPr>
      <w:r w:rsidRPr="0043573C">
        <w:rPr>
          <w:rFonts w:cs="Arial"/>
          <w:sz w:val="22"/>
          <w:szCs w:val="22"/>
        </w:rPr>
        <w:t xml:space="preserve">El envejecimiento </w:t>
      </w:r>
      <w:r w:rsidR="00E74B63" w:rsidRPr="0043573C">
        <w:rPr>
          <w:rFonts w:cs="Arial"/>
          <w:sz w:val="22"/>
          <w:szCs w:val="22"/>
        </w:rPr>
        <w:t xml:space="preserve">de los </w:t>
      </w:r>
      <w:r w:rsidR="00E74B63" w:rsidRPr="00CF549F">
        <w:rPr>
          <w:rFonts w:cs="Arial"/>
          <w:sz w:val="22"/>
          <w:szCs w:val="22"/>
        </w:rPr>
        <w:t>capitalinos</w:t>
      </w:r>
      <w:r w:rsidR="00124C04" w:rsidRPr="00CF549F">
        <w:rPr>
          <w:rFonts w:cs="Arial"/>
          <w:sz w:val="22"/>
          <w:szCs w:val="22"/>
        </w:rPr>
        <w:t xml:space="preserve"> va en aumento, por lo tanto, se debe</w:t>
      </w:r>
      <w:r w:rsidR="00E74B63" w:rsidRPr="00CF549F">
        <w:rPr>
          <w:rFonts w:cs="Arial"/>
          <w:sz w:val="22"/>
          <w:szCs w:val="22"/>
        </w:rPr>
        <w:t>n</w:t>
      </w:r>
      <w:r w:rsidR="00124C04" w:rsidRPr="00CF549F">
        <w:rPr>
          <w:rFonts w:cs="Arial"/>
          <w:sz w:val="22"/>
          <w:szCs w:val="22"/>
        </w:rPr>
        <w:t xml:space="preserve"> implementar medidas</w:t>
      </w:r>
      <w:r w:rsidR="00931EEC" w:rsidRPr="00CF549F">
        <w:rPr>
          <w:rFonts w:cs="Arial"/>
          <w:sz w:val="22"/>
          <w:szCs w:val="22"/>
        </w:rPr>
        <w:t xml:space="preserve"> y articular esfuerzos</w:t>
      </w:r>
      <w:r w:rsidR="00E74B63" w:rsidRPr="00CF549F">
        <w:rPr>
          <w:rFonts w:cs="Arial"/>
          <w:sz w:val="22"/>
          <w:szCs w:val="22"/>
        </w:rPr>
        <w:t xml:space="preserve"> para</w:t>
      </w:r>
      <w:r w:rsidR="00931EEC" w:rsidRPr="00CF549F">
        <w:rPr>
          <w:rFonts w:cs="Arial"/>
          <w:sz w:val="22"/>
          <w:szCs w:val="22"/>
        </w:rPr>
        <w:t xml:space="preserve"> atender y responder</w:t>
      </w:r>
      <w:r w:rsidR="008C2E89" w:rsidRPr="00CF549F">
        <w:rPr>
          <w:rFonts w:cs="Arial"/>
          <w:sz w:val="22"/>
          <w:szCs w:val="22"/>
        </w:rPr>
        <w:t xml:space="preserve"> a</w:t>
      </w:r>
      <w:r w:rsidR="00931EEC" w:rsidRPr="00CF549F">
        <w:rPr>
          <w:rFonts w:cs="Arial"/>
          <w:sz w:val="22"/>
          <w:szCs w:val="22"/>
        </w:rPr>
        <w:t xml:space="preserve"> las necesidades de la población. </w:t>
      </w:r>
      <w:r w:rsidR="008C2E89" w:rsidRPr="00CF549F">
        <w:rPr>
          <w:rFonts w:cs="Arial"/>
          <w:sz w:val="22"/>
          <w:szCs w:val="22"/>
        </w:rPr>
        <w:t>Para así a</w:t>
      </w:r>
      <w:r w:rsidR="00931EEC" w:rsidRPr="00CF549F">
        <w:rPr>
          <w:rFonts w:cs="Arial"/>
          <w:sz w:val="22"/>
          <w:szCs w:val="22"/>
        </w:rPr>
        <w:t>segurar una vejez digna</w:t>
      </w:r>
      <w:r w:rsidR="008C2E89" w:rsidRPr="00CF549F">
        <w:rPr>
          <w:rFonts w:cs="Arial"/>
          <w:sz w:val="22"/>
          <w:szCs w:val="22"/>
        </w:rPr>
        <w:t>,</w:t>
      </w:r>
      <w:r w:rsidR="00931EEC" w:rsidRPr="00CF549F">
        <w:rPr>
          <w:rFonts w:cs="Arial"/>
          <w:sz w:val="22"/>
          <w:szCs w:val="22"/>
        </w:rPr>
        <w:t xml:space="preserve"> es</w:t>
      </w:r>
      <w:r w:rsidR="008C2E89" w:rsidRPr="00CF549F">
        <w:rPr>
          <w:rFonts w:cs="Arial"/>
          <w:sz w:val="22"/>
          <w:szCs w:val="22"/>
        </w:rPr>
        <w:t xml:space="preserve"> tanto</w:t>
      </w:r>
      <w:r w:rsidR="00931EEC" w:rsidRPr="0043573C">
        <w:rPr>
          <w:rFonts w:cs="Arial"/>
          <w:sz w:val="22"/>
          <w:szCs w:val="22"/>
        </w:rPr>
        <w:t xml:space="preserve"> un</w:t>
      </w:r>
      <w:r w:rsidR="008C2E89" w:rsidRPr="0043573C">
        <w:rPr>
          <w:rFonts w:cs="Arial"/>
          <w:sz w:val="22"/>
          <w:szCs w:val="22"/>
        </w:rPr>
        <w:t>a</w:t>
      </w:r>
      <w:r w:rsidR="00931EEC" w:rsidRPr="0043573C">
        <w:rPr>
          <w:rFonts w:cs="Arial"/>
          <w:sz w:val="22"/>
          <w:szCs w:val="22"/>
        </w:rPr>
        <w:t xml:space="preserve"> necesidad </w:t>
      </w:r>
      <w:r w:rsidR="008C2E89" w:rsidRPr="0043573C">
        <w:rPr>
          <w:rFonts w:cs="Arial"/>
          <w:sz w:val="22"/>
          <w:szCs w:val="22"/>
        </w:rPr>
        <w:t>como</w:t>
      </w:r>
      <w:r w:rsidR="00931EEC" w:rsidRPr="0043573C">
        <w:rPr>
          <w:rFonts w:cs="Arial"/>
          <w:sz w:val="22"/>
          <w:szCs w:val="22"/>
        </w:rPr>
        <w:t xml:space="preserve"> una obligación del </w:t>
      </w:r>
      <w:r w:rsidR="008C2E89" w:rsidRPr="0043573C">
        <w:rPr>
          <w:rFonts w:cs="Arial"/>
          <w:sz w:val="22"/>
          <w:szCs w:val="22"/>
        </w:rPr>
        <w:t>E</w:t>
      </w:r>
      <w:r w:rsidR="00931EEC" w:rsidRPr="0043573C">
        <w:rPr>
          <w:rFonts w:cs="Arial"/>
          <w:sz w:val="22"/>
          <w:szCs w:val="22"/>
        </w:rPr>
        <w:t xml:space="preserve">stado </w:t>
      </w:r>
      <w:r w:rsidR="0043486B" w:rsidRPr="0043573C">
        <w:rPr>
          <w:rFonts w:cs="Arial"/>
          <w:sz w:val="22"/>
          <w:szCs w:val="22"/>
        </w:rPr>
        <w:t>atenderla,</w:t>
      </w:r>
      <w:r w:rsidR="00931EEC" w:rsidRPr="0043573C">
        <w:rPr>
          <w:rFonts w:cs="Arial"/>
          <w:sz w:val="22"/>
          <w:szCs w:val="22"/>
        </w:rPr>
        <w:t xml:space="preserve"> por ende, el distrito debe ir implementando nuevas</w:t>
      </w:r>
      <w:r w:rsidR="0043486B" w:rsidRPr="0043573C">
        <w:rPr>
          <w:rFonts w:cs="Arial"/>
          <w:sz w:val="22"/>
          <w:szCs w:val="22"/>
        </w:rPr>
        <w:t xml:space="preserve"> </w:t>
      </w:r>
      <w:r w:rsidR="000315D0" w:rsidRPr="0043573C">
        <w:rPr>
          <w:rFonts w:cs="Arial"/>
          <w:sz w:val="22"/>
          <w:szCs w:val="22"/>
        </w:rPr>
        <w:t>estrategias donde</w:t>
      </w:r>
      <w:r w:rsidR="0043486B" w:rsidRPr="0043573C">
        <w:rPr>
          <w:rFonts w:cs="Arial"/>
          <w:sz w:val="22"/>
          <w:szCs w:val="22"/>
        </w:rPr>
        <w:t xml:space="preserve"> se articule</w:t>
      </w:r>
      <w:r w:rsidR="008C2E89" w:rsidRPr="0043573C">
        <w:rPr>
          <w:rFonts w:cs="Arial"/>
          <w:sz w:val="22"/>
          <w:szCs w:val="22"/>
        </w:rPr>
        <w:t>n las instituciones</w:t>
      </w:r>
      <w:r w:rsidR="0043486B" w:rsidRPr="0043573C">
        <w:rPr>
          <w:rFonts w:cs="Arial"/>
          <w:sz w:val="22"/>
          <w:szCs w:val="22"/>
        </w:rPr>
        <w:t xml:space="preserve"> a nivel nacional y distrital</w:t>
      </w:r>
      <w:r w:rsidR="00931EEC" w:rsidRPr="0043573C">
        <w:rPr>
          <w:rFonts w:cs="Arial"/>
          <w:sz w:val="22"/>
          <w:szCs w:val="22"/>
        </w:rPr>
        <w:t xml:space="preserve"> para responder oportunamente</w:t>
      </w:r>
      <w:r w:rsidR="0043486B" w:rsidRPr="0043573C">
        <w:rPr>
          <w:rFonts w:cs="Arial"/>
          <w:sz w:val="22"/>
          <w:szCs w:val="22"/>
        </w:rPr>
        <w:t xml:space="preserve"> y </w:t>
      </w:r>
      <w:r w:rsidR="000315D0" w:rsidRPr="0043573C">
        <w:rPr>
          <w:rFonts w:cs="Arial"/>
          <w:sz w:val="22"/>
          <w:szCs w:val="22"/>
        </w:rPr>
        <w:t>eficiente esta</w:t>
      </w:r>
      <w:r w:rsidR="00931EEC" w:rsidRPr="0043573C">
        <w:rPr>
          <w:rFonts w:cs="Arial"/>
          <w:sz w:val="22"/>
          <w:szCs w:val="22"/>
        </w:rPr>
        <w:t xml:space="preserve"> problemática</w:t>
      </w:r>
      <w:r w:rsidR="008C2E89" w:rsidRPr="0043573C">
        <w:rPr>
          <w:rFonts w:cs="Arial"/>
          <w:sz w:val="22"/>
          <w:szCs w:val="22"/>
        </w:rPr>
        <w:t>.</w:t>
      </w:r>
    </w:p>
    <w:p w14:paraId="68AEF57A" w14:textId="77777777" w:rsidR="00F00160" w:rsidRPr="0043573C" w:rsidRDefault="00F00160" w:rsidP="0043573C">
      <w:pPr>
        <w:spacing w:line="360" w:lineRule="auto"/>
        <w:jc w:val="both"/>
        <w:rPr>
          <w:rFonts w:cs="Arial"/>
          <w:sz w:val="22"/>
          <w:szCs w:val="22"/>
        </w:rPr>
      </w:pPr>
    </w:p>
    <w:p w14:paraId="1B0C3179" w14:textId="77777777" w:rsidR="009C2108" w:rsidRPr="0043573C" w:rsidRDefault="00215C57" w:rsidP="0043573C">
      <w:pPr>
        <w:spacing w:line="360" w:lineRule="auto"/>
        <w:rPr>
          <w:rFonts w:cs="Arial"/>
          <w:b/>
          <w:color w:val="333333"/>
          <w:sz w:val="22"/>
          <w:szCs w:val="22"/>
          <w:lang w:eastAsia="es-CO"/>
        </w:rPr>
      </w:pPr>
      <w:r w:rsidRPr="0043573C">
        <w:rPr>
          <w:rFonts w:cs="Arial"/>
          <w:b/>
          <w:color w:val="333333"/>
          <w:sz w:val="22"/>
          <w:szCs w:val="22"/>
          <w:lang w:eastAsia="es-CO"/>
        </w:rPr>
        <w:t>CASOS</w:t>
      </w:r>
      <w:r w:rsidR="007C2861" w:rsidRPr="0043573C">
        <w:rPr>
          <w:rFonts w:cs="Arial"/>
          <w:b/>
          <w:color w:val="333333"/>
          <w:sz w:val="22"/>
          <w:szCs w:val="22"/>
          <w:lang w:eastAsia="es-CO"/>
        </w:rPr>
        <w:t xml:space="preserve"> DE LINEAS PARA LA ATENCIÓN DE POBLACIÓ</w:t>
      </w:r>
      <w:r w:rsidR="00F00160" w:rsidRPr="0043573C">
        <w:rPr>
          <w:rFonts w:cs="Arial"/>
          <w:b/>
          <w:color w:val="333333"/>
          <w:sz w:val="22"/>
          <w:szCs w:val="22"/>
          <w:lang w:eastAsia="es-CO"/>
        </w:rPr>
        <w:t>N</w:t>
      </w:r>
      <w:r w:rsidR="007C2861" w:rsidRPr="0043573C">
        <w:rPr>
          <w:rFonts w:cs="Arial"/>
          <w:b/>
          <w:color w:val="333333"/>
          <w:sz w:val="22"/>
          <w:szCs w:val="22"/>
          <w:lang w:eastAsia="es-CO"/>
        </w:rPr>
        <w:t xml:space="preserve"> VULNERABLE </w:t>
      </w:r>
      <w:r w:rsidRPr="0043573C">
        <w:rPr>
          <w:rFonts w:cs="Arial"/>
          <w:b/>
          <w:color w:val="333333"/>
          <w:sz w:val="22"/>
          <w:szCs w:val="22"/>
          <w:lang w:eastAsia="es-CO"/>
        </w:rPr>
        <w:t xml:space="preserve"> </w:t>
      </w:r>
    </w:p>
    <w:p w14:paraId="3DD2B4DE" w14:textId="77777777" w:rsidR="00215C57" w:rsidRPr="0043573C" w:rsidRDefault="00215C57" w:rsidP="0043573C">
      <w:pPr>
        <w:spacing w:line="360" w:lineRule="auto"/>
        <w:rPr>
          <w:rFonts w:cs="Arial"/>
          <w:b/>
          <w:color w:val="333333"/>
          <w:sz w:val="22"/>
          <w:szCs w:val="22"/>
          <w:lang w:eastAsia="es-CO"/>
        </w:rPr>
      </w:pPr>
    </w:p>
    <w:p w14:paraId="57716E2E" w14:textId="77777777" w:rsidR="009F0E1E" w:rsidRPr="0043573C" w:rsidRDefault="00F00160" w:rsidP="0043573C">
      <w:pPr>
        <w:spacing w:line="360" w:lineRule="auto"/>
        <w:rPr>
          <w:rFonts w:cs="Arial"/>
          <w:b/>
          <w:color w:val="333333"/>
          <w:sz w:val="22"/>
          <w:szCs w:val="22"/>
          <w:lang w:eastAsia="es-CO"/>
        </w:rPr>
      </w:pPr>
      <w:r w:rsidRPr="0043573C">
        <w:rPr>
          <w:rFonts w:cs="Arial"/>
          <w:b/>
          <w:color w:val="333333"/>
          <w:sz w:val="22"/>
          <w:szCs w:val="22"/>
          <w:lang w:eastAsia="es-CO"/>
        </w:rPr>
        <w:t xml:space="preserve">4.1 </w:t>
      </w:r>
      <w:r w:rsidR="009F0E1E" w:rsidRPr="0043573C">
        <w:rPr>
          <w:rFonts w:cs="Arial"/>
          <w:b/>
          <w:color w:val="333333"/>
          <w:sz w:val="22"/>
          <w:szCs w:val="22"/>
          <w:lang w:eastAsia="es-CO"/>
        </w:rPr>
        <w:t>NIVEL DISTRITAL</w:t>
      </w:r>
    </w:p>
    <w:p w14:paraId="359CCA21" w14:textId="77777777" w:rsidR="009F0E1E" w:rsidRPr="0043573C" w:rsidRDefault="00441F12" w:rsidP="0043573C">
      <w:pPr>
        <w:pStyle w:val="Prrafodelista"/>
        <w:numPr>
          <w:ilvl w:val="0"/>
          <w:numId w:val="13"/>
        </w:numPr>
        <w:spacing w:line="360" w:lineRule="auto"/>
        <w:rPr>
          <w:rFonts w:cs="Arial"/>
          <w:b/>
          <w:color w:val="212529"/>
          <w:sz w:val="22"/>
          <w:szCs w:val="22"/>
          <w:shd w:val="clear" w:color="auto" w:fill="FFFFFF"/>
        </w:rPr>
      </w:pPr>
      <w:r w:rsidRPr="0043573C">
        <w:rPr>
          <w:rFonts w:cs="Arial"/>
          <w:b/>
          <w:color w:val="333333"/>
          <w:sz w:val="22"/>
          <w:szCs w:val="22"/>
          <w:lang w:eastAsia="es-CO"/>
        </w:rPr>
        <w:t>“</w:t>
      </w:r>
      <w:r w:rsidR="009F0E1E" w:rsidRPr="0043573C">
        <w:rPr>
          <w:rFonts w:cs="Arial"/>
          <w:b/>
          <w:color w:val="333333"/>
          <w:sz w:val="22"/>
          <w:szCs w:val="22"/>
          <w:lang w:eastAsia="es-CO"/>
        </w:rPr>
        <w:t>Línea Purpura para la mujer:</w:t>
      </w:r>
      <w:r w:rsidR="009F0E1E" w:rsidRPr="0043573C">
        <w:rPr>
          <w:rFonts w:cs="Arial"/>
          <w:color w:val="212529"/>
          <w:sz w:val="22"/>
          <w:szCs w:val="22"/>
          <w:shd w:val="clear" w:color="auto" w:fill="FFFFFF"/>
        </w:rPr>
        <w:t xml:space="preserve"> Es una línea telefónica gratuita que funciona las 24 horas, todos los días del año y es atendida por un equipo de</w:t>
      </w:r>
      <w:r w:rsidR="009F0E1E" w:rsidRPr="0043573C">
        <w:rPr>
          <w:rFonts w:cs="Arial"/>
          <w:b/>
          <w:color w:val="212529"/>
          <w:sz w:val="22"/>
          <w:szCs w:val="22"/>
          <w:shd w:val="clear" w:color="auto" w:fill="FFFFFF"/>
        </w:rPr>
        <w:t> </w:t>
      </w:r>
      <w:r w:rsidR="009F0E1E" w:rsidRPr="0043573C">
        <w:rPr>
          <w:rStyle w:val="Textoennegrita"/>
          <w:rFonts w:cs="Arial"/>
          <w:b w:val="0"/>
          <w:color w:val="212529"/>
          <w:sz w:val="22"/>
          <w:szCs w:val="22"/>
          <w:shd w:val="clear" w:color="auto" w:fill="FFFFFF"/>
        </w:rPr>
        <w:t>psicólogas, trabajadoras sociales, abogadas y enfermeras</w:t>
      </w:r>
      <w:r w:rsidRPr="0043573C">
        <w:rPr>
          <w:rStyle w:val="Textoennegrita"/>
          <w:rFonts w:cs="Arial"/>
          <w:b w:val="0"/>
          <w:color w:val="212529"/>
          <w:sz w:val="22"/>
          <w:szCs w:val="22"/>
          <w:shd w:val="clear" w:color="auto" w:fill="FFFFFF"/>
        </w:rPr>
        <w:t>”</w:t>
      </w:r>
      <w:r w:rsidR="0026340F" w:rsidRPr="0043573C">
        <w:rPr>
          <w:rStyle w:val="Refdenotaalpie"/>
          <w:rFonts w:cs="Arial"/>
          <w:bCs/>
          <w:color w:val="212529"/>
          <w:sz w:val="22"/>
          <w:szCs w:val="22"/>
          <w:shd w:val="clear" w:color="auto" w:fill="FFFFFF"/>
        </w:rPr>
        <w:footnoteReference w:id="11"/>
      </w:r>
      <w:r w:rsidR="009F0E1E" w:rsidRPr="0043573C">
        <w:rPr>
          <w:rFonts w:cs="Arial"/>
          <w:b/>
          <w:color w:val="212529"/>
          <w:sz w:val="22"/>
          <w:szCs w:val="22"/>
          <w:shd w:val="clear" w:color="auto" w:fill="FFFFFF"/>
        </w:rPr>
        <w:t>.</w:t>
      </w:r>
      <w:r w:rsidR="00177854" w:rsidRPr="0043573C">
        <w:rPr>
          <w:rFonts w:cs="Arial"/>
          <w:sz w:val="22"/>
          <w:szCs w:val="22"/>
        </w:rPr>
        <w:t xml:space="preserve"> Está dirigida a mujeres mayores de 18 años que identifiquen estar viviendo una situación de violencias</w:t>
      </w:r>
      <w:r w:rsidR="00177854" w:rsidRPr="0043573C">
        <w:rPr>
          <w:rStyle w:val="Refdenotaalpie"/>
          <w:rFonts w:cs="Arial"/>
          <w:color w:val="212529"/>
          <w:sz w:val="22"/>
          <w:szCs w:val="22"/>
        </w:rPr>
        <w:footnoteReference w:id="12"/>
      </w:r>
      <w:r w:rsidR="00177854" w:rsidRPr="0043573C">
        <w:rPr>
          <w:rFonts w:cs="Arial"/>
          <w:color w:val="212529"/>
          <w:sz w:val="22"/>
          <w:szCs w:val="22"/>
        </w:rPr>
        <w:t>.</w:t>
      </w:r>
    </w:p>
    <w:p w14:paraId="5B0331A6" w14:textId="77777777" w:rsidR="0049602E" w:rsidRPr="0043573C" w:rsidRDefault="0049602E" w:rsidP="0043573C">
      <w:pPr>
        <w:spacing w:line="360" w:lineRule="auto"/>
        <w:rPr>
          <w:rFonts w:cs="Arial"/>
          <w:b/>
          <w:color w:val="212529"/>
          <w:sz w:val="22"/>
          <w:szCs w:val="22"/>
          <w:shd w:val="clear" w:color="auto" w:fill="FFFFFF"/>
        </w:rPr>
      </w:pPr>
    </w:p>
    <w:p w14:paraId="24948918" w14:textId="77777777" w:rsidR="009F0E1E" w:rsidRPr="0043573C" w:rsidRDefault="00F00160" w:rsidP="0043573C">
      <w:pPr>
        <w:spacing w:line="360" w:lineRule="auto"/>
        <w:rPr>
          <w:rFonts w:cs="Arial"/>
          <w:b/>
          <w:color w:val="212529"/>
          <w:sz w:val="22"/>
          <w:szCs w:val="22"/>
          <w:shd w:val="clear" w:color="auto" w:fill="FFFFFF"/>
        </w:rPr>
      </w:pPr>
      <w:r w:rsidRPr="0043573C">
        <w:rPr>
          <w:rFonts w:cs="Arial"/>
          <w:b/>
          <w:color w:val="212529"/>
          <w:sz w:val="22"/>
          <w:szCs w:val="22"/>
          <w:shd w:val="clear" w:color="auto" w:fill="FFFFFF"/>
        </w:rPr>
        <w:t xml:space="preserve">4.2 </w:t>
      </w:r>
      <w:r w:rsidR="009F0E1E" w:rsidRPr="0043573C">
        <w:rPr>
          <w:rFonts w:cs="Arial"/>
          <w:b/>
          <w:color w:val="212529"/>
          <w:sz w:val="22"/>
          <w:szCs w:val="22"/>
          <w:shd w:val="clear" w:color="auto" w:fill="FFFFFF"/>
        </w:rPr>
        <w:t xml:space="preserve">NIVEL NACIONAL </w:t>
      </w:r>
    </w:p>
    <w:p w14:paraId="715C24C0" w14:textId="77777777" w:rsidR="009F0E1E" w:rsidRPr="0043573C" w:rsidRDefault="009F0E1E" w:rsidP="0043573C">
      <w:pPr>
        <w:spacing w:line="360" w:lineRule="auto"/>
        <w:rPr>
          <w:rFonts w:cs="Arial"/>
          <w:b/>
          <w:color w:val="333333"/>
          <w:sz w:val="22"/>
          <w:szCs w:val="22"/>
          <w:lang w:eastAsia="es-CO"/>
        </w:rPr>
      </w:pPr>
    </w:p>
    <w:p w14:paraId="76FABB14" w14:textId="77777777" w:rsidR="009F0E1E" w:rsidRPr="0043573C" w:rsidRDefault="00441F12" w:rsidP="0043573C">
      <w:pPr>
        <w:pStyle w:val="Prrafodelista"/>
        <w:numPr>
          <w:ilvl w:val="0"/>
          <w:numId w:val="13"/>
        </w:numPr>
        <w:spacing w:line="360" w:lineRule="auto"/>
        <w:jc w:val="both"/>
        <w:rPr>
          <w:rFonts w:cs="Arial"/>
          <w:color w:val="555555"/>
          <w:sz w:val="22"/>
          <w:szCs w:val="22"/>
          <w:shd w:val="clear" w:color="auto" w:fill="FFFFFF"/>
        </w:rPr>
      </w:pPr>
      <w:r w:rsidRPr="0043573C">
        <w:rPr>
          <w:rFonts w:cs="Arial"/>
          <w:b/>
          <w:color w:val="555555"/>
          <w:sz w:val="22"/>
          <w:szCs w:val="22"/>
          <w:shd w:val="clear" w:color="auto" w:fill="FFFFFF"/>
        </w:rPr>
        <w:t>“</w:t>
      </w:r>
      <w:r w:rsidR="009F0E1E" w:rsidRPr="0043573C">
        <w:rPr>
          <w:rFonts w:cs="Arial"/>
          <w:b/>
          <w:color w:val="555555"/>
          <w:sz w:val="22"/>
          <w:szCs w:val="22"/>
          <w:shd w:val="clear" w:color="auto" w:fill="FFFFFF"/>
        </w:rPr>
        <w:t xml:space="preserve">ICBF para niños, niñas y adolescentes: </w:t>
      </w:r>
      <w:r w:rsidR="009F0E1E" w:rsidRPr="0043573C">
        <w:rPr>
          <w:rFonts w:cs="Arial"/>
          <w:color w:val="555555"/>
          <w:sz w:val="22"/>
          <w:szCs w:val="22"/>
          <w:shd w:val="clear" w:color="auto" w:fill="FFFFFF"/>
        </w:rPr>
        <w:t>La Línea 141</w:t>
      </w:r>
      <w:r w:rsidR="009F0E1E" w:rsidRPr="0043573C">
        <w:rPr>
          <w:rFonts w:cs="Arial"/>
          <w:b/>
          <w:color w:val="555555"/>
          <w:sz w:val="22"/>
          <w:szCs w:val="22"/>
          <w:shd w:val="clear" w:color="auto" w:fill="FFFFFF"/>
        </w:rPr>
        <w:t xml:space="preserve"> </w:t>
      </w:r>
      <w:r w:rsidR="009F0E1E" w:rsidRPr="0043573C">
        <w:rPr>
          <w:rFonts w:cs="Arial"/>
          <w:color w:val="555555"/>
          <w:sz w:val="22"/>
          <w:szCs w:val="22"/>
          <w:shd w:val="clear" w:color="auto" w:fill="FFFFFF"/>
        </w:rPr>
        <w:t>es una línea gratuita nacional que el Instituto Colombiano de Bienestar Familiar pone a disposición de todo adulto o niño que necesite reportar una emergencia, hacer una denuncia o pedir orientación sobre casos de maltrato infantil, violencia sexual, acoso escolar, trabajo infantil o consumo de sustancias psicoactivas, entre muchas otras situaciones que amenacen o afecten la vida e integridad de un niño, niña o adolescente</w:t>
      </w:r>
      <w:r w:rsidRPr="0043573C">
        <w:rPr>
          <w:rFonts w:cs="Arial"/>
          <w:color w:val="555555"/>
          <w:sz w:val="22"/>
          <w:szCs w:val="22"/>
          <w:shd w:val="clear" w:color="auto" w:fill="FFFFFF"/>
        </w:rPr>
        <w:t>”</w:t>
      </w:r>
      <w:r w:rsidR="00F424DF" w:rsidRPr="0043573C">
        <w:rPr>
          <w:rStyle w:val="Refdenotaalpie"/>
          <w:rFonts w:cs="Arial"/>
          <w:color w:val="555555"/>
          <w:sz w:val="22"/>
          <w:szCs w:val="22"/>
          <w:shd w:val="clear" w:color="auto" w:fill="FFFFFF"/>
        </w:rPr>
        <w:footnoteReference w:id="13"/>
      </w:r>
    </w:p>
    <w:p w14:paraId="0BE7ECAC" w14:textId="77777777" w:rsidR="00F00160" w:rsidRPr="0043573C" w:rsidRDefault="00F00160" w:rsidP="0043573C">
      <w:pPr>
        <w:pStyle w:val="Prrafodelista"/>
        <w:spacing w:line="360" w:lineRule="auto"/>
        <w:ind w:left="720"/>
        <w:jc w:val="both"/>
        <w:rPr>
          <w:rFonts w:cs="Arial"/>
          <w:color w:val="555555"/>
          <w:sz w:val="22"/>
          <w:szCs w:val="22"/>
          <w:shd w:val="clear" w:color="auto" w:fill="FFFFFF"/>
        </w:rPr>
      </w:pPr>
    </w:p>
    <w:p w14:paraId="5B6F4671" w14:textId="77777777" w:rsidR="0049602E" w:rsidRPr="0043573C" w:rsidRDefault="0049602E" w:rsidP="0043573C">
      <w:pPr>
        <w:pStyle w:val="Prrafodelista"/>
        <w:numPr>
          <w:ilvl w:val="0"/>
          <w:numId w:val="13"/>
        </w:numPr>
        <w:spacing w:line="360" w:lineRule="auto"/>
        <w:jc w:val="both"/>
        <w:rPr>
          <w:rFonts w:cs="Arial"/>
          <w:color w:val="555555"/>
          <w:sz w:val="22"/>
          <w:szCs w:val="22"/>
          <w:shd w:val="clear" w:color="auto" w:fill="FFFFFF"/>
        </w:rPr>
      </w:pPr>
      <w:r w:rsidRPr="0043573C">
        <w:rPr>
          <w:rFonts w:cs="Arial"/>
          <w:b/>
          <w:color w:val="555555"/>
          <w:sz w:val="22"/>
          <w:szCs w:val="22"/>
          <w:shd w:val="clear" w:color="auto" w:fill="FFFFFF"/>
        </w:rPr>
        <w:t>Línea 155 Orientación</w:t>
      </w:r>
      <w:r w:rsidRPr="0043573C">
        <w:rPr>
          <w:rFonts w:cs="Arial"/>
          <w:sz w:val="22"/>
          <w:szCs w:val="22"/>
        </w:rPr>
        <w:t xml:space="preserve"> e información para mujeres víctimas de violencia.</w:t>
      </w:r>
      <w:r w:rsidRPr="0043573C">
        <w:rPr>
          <w:rFonts w:cs="Arial"/>
          <w:color w:val="4B4B4B"/>
          <w:sz w:val="22"/>
          <w:szCs w:val="22"/>
          <w:shd w:val="clear" w:color="auto" w:fill="FFFFFF"/>
        </w:rPr>
        <w:t> A través de este canal de atención de la Consejería Presidencial para la Equidad de la Mujer operado por la Policía Nacional, los colombianos y colombianas podrán comunicarse 24 horas al día y desde cualquier operador para recibir atención y orientación en temas relacionados con violencia de género</w:t>
      </w:r>
      <w:r w:rsidRPr="0043573C">
        <w:rPr>
          <w:rStyle w:val="Refdenotaalpie"/>
          <w:rFonts w:cs="Arial"/>
          <w:color w:val="4B4B4B"/>
          <w:sz w:val="22"/>
          <w:szCs w:val="22"/>
          <w:shd w:val="clear" w:color="auto" w:fill="FFFFFF"/>
        </w:rPr>
        <w:footnoteReference w:id="14"/>
      </w:r>
      <w:r w:rsidRPr="0043573C">
        <w:rPr>
          <w:rFonts w:cs="Arial"/>
          <w:color w:val="4B4B4B"/>
          <w:sz w:val="22"/>
          <w:szCs w:val="22"/>
          <w:shd w:val="clear" w:color="auto" w:fill="FFFFFF"/>
        </w:rPr>
        <w:t>.</w:t>
      </w:r>
    </w:p>
    <w:p w14:paraId="56EE5396" w14:textId="77777777" w:rsidR="0049602E" w:rsidRPr="0043573C" w:rsidRDefault="00F17DE1" w:rsidP="0043573C">
      <w:pPr>
        <w:pStyle w:val="Prrafodelista"/>
        <w:numPr>
          <w:ilvl w:val="0"/>
          <w:numId w:val="13"/>
        </w:numPr>
        <w:spacing w:line="360" w:lineRule="auto"/>
        <w:jc w:val="both"/>
        <w:rPr>
          <w:rFonts w:cs="Arial"/>
          <w:color w:val="555555"/>
          <w:sz w:val="22"/>
          <w:szCs w:val="22"/>
          <w:shd w:val="clear" w:color="auto" w:fill="FFFFFF"/>
        </w:rPr>
      </w:pPr>
      <w:hyperlink r:id="rId17" w:history="1">
        <w:r w:rsidR="0049602E" w:rsidRPr="0043573C">
          <w:rPr>
            <w:rStyle w:val="Hipervnculo"/>
            <w:rFonts w:cs="Arial"/>
            <w:b/>
            <w:color w:val="auto"/>
            <w:sz w:val="22"/>
            <w:szCs w:val="22"/>
            <w:u w:val="none"/>
            <w:shd w:val="clear" w:color="auto" w:fill="FFFFFF"/>
          </w:rPr>
          <w:t>delegadagenero@defensoría.gov.co</w:t>
        </w:r>
      </w:hyperlink>
      <w:r w:rsidR="0049602E" w:rsidRPr="0043573C">
        <w:rPr>
          <w:rFonts w:cs="Arial"/>
          <w:b/>
          <w:color w:val="auto"/>
          <w:sz w:val="22"/>
          <w:szCs w:val="22"/>
          <w:shd w:val="clear" w:color="auto" w:fill="FFFFFF"/>
        </w:rPr>
        <w:t xml:space="preserve">. </w:t>
      </w:r>
      <w:r w:rsidR="0049602E" w:rsidRPr="0043573C">
        <w:rPr>
          <w:rFonts w:cs="Arial"/>
          <w:color w:val="555555"/>
          <w:sz w:val="22"/>
          <w:szCs w:val="22"/>
          <w:shd w:val="clear" w:color="auto" w:fill="FFFFFF"/>
        </w:rPr>
        <w:t>Línea  de la Defensoría del Pueblo  Para la atención y orientación en los casos de violencia basadas en género</w:t>
      </w:r>
      <w:r w:rsidR="0049602E" w:rsidRPr="0043573C">
        <w:rPr>
          <w:rStyle w:val="Refdenotaalpie"/>
          <w:rFonts w:cs="Arial"/>
          <w:color w:val="555555"/>
          <w:sz w:val="22"/>
          <w:szCs w:val="22"/>
          <w:shd w:val="clear" w:color="auto" w:fill="FFFFFF"/>
        </w:rPr>
        <w:footnoteReference w:id="15"/>
      </w:r>
      <w:r w:rsidR="0049602E" w:rsidRPr="0043573C">
        <w:rPr>
          <w:rFonts w:cs="Arial"/>
          <w:color w:val="555555"/>
          <w:sz w:val="22"/>
          <w:szCs w:val="22"/>
          <w:shd w:val="clear" w:color="auto" w:fill="FFFFFF"/>
        </w:rPr>
        <w:t xml:space="preserve">. </w:t>
      </w:r>
    </w:p>
    <w:p w14:paraId="100988F9" w14:textId="77777777" w:rsidR="0049602E" w:rsidRPr="0043573C" w:rsidRDefault="0049602E" w:rsidP="0043573C">
      <w:pPr>
        <w:pStyle w:val="Prrafodelista"/>
        <w:spacing w:line="360" w:lineRule="auto"/>
        <w:ind w:left="720"/>
        <w:jc w:val="both"/>
        <w:rPr>
          <w:rFonts w:cs="Arial"/>
          <w:color w:val="474747"/>
          <w:sz w:val="22"/>
          <w:szCs w:val="22"/>
          <w:shd w:val="clear" w:color="auto" w:fill="FFFFFF"/>
        </w:rPr>
      </w:pPr>
    </w:p>
    <w:p w14:paraId="58D86603" w14:textId="77777777" w:rsidR="0049602E" w:rsidRPr="0043573C" w:rsidRDefault="0049602E" w:rsidP="0043573C">
      <w:pPr>
        <w:pStyle w:val="Prrafodelista"/>
        <w:numPr>
          <w:ilvl w:val="0"/>
          <w:numId w:val="13"/>
        </w:numPr>
        <w:spacing w:line="360" w:lineRule="auto"/>
        <w:jc w:val="both"/>
        <w:rPr>
          <w:rFonts w:cs="Arial"/>
          <w:color w:val="555555"/>
          <w:sz w:val="22"/>
          <w:szCs w:val="22"/>
          <w:shd w:val="clear" w:color="auto" w:fill="FFFFFF"/>
        </w:rPr>
      </w:pPr>
      <w:r w:rsidRPr="0043573C">
        <w:rPr>
          <w:rFonts w:cs="Arial"/>
          <w:color w:val="474747"/>
          <w:sz w:val="22"/>
          <w:szCs w:val="22"/>
          <w:shd w:val="clear" w:color="auto" w:fill="FFFFFF"/>
        </w:rPr>
        <w:t>La Línea 106 “El poder de ser escuchado” </w:t>
      </w:r>
      <w:r w:rsidRPr="0043573C">
        <w:rPr>
          <w:rFonts w:cs="Arial"/>
          <w:sz w:val="22"/>
          <w:szCs w:val="22"/>
        </w:rPr>
        <w:t>es una línea de ayuda, intervención psicosocial y/o soporte en crisis no presencial,</w:t>
      </w:r>
      <w:r w:rsidRPr="0043573C">
        <w:rPr>
          <w:rFonts w:cs="Arial"/>
          <w:color w:val="474747"/>
          <w:sz w:val="22"/>
          <w:szCs w:val="22"/>
          <w:shd w:val="clear" w:color="auto" w:fill="FFFFFF"/>
        </w:rPr>
        <w:t xml:space="preserve"> atendido por un equipo de profesionales en psicología que brindan un espacio de escucha, orientación y apoyo emocional a la ciudadanía de cualquier edad”</w:t>
      </w:r>
      <w:r w:rsidRPr="0043573C">
        <w:rPr>
          <w:rStyle w:val="Refdenotaalpie"/>
          <w:rFonts w:cs="Arial"/>
          <w:color w:val="474747"/>
          <w:sz w:val="22"/>
          <w:szCs w:val="22"/>
          <w:shd w:val="clear" w:color="auto" w:fill="FFFFFF"/>
        </w:rPr>
        <w:footnoteReference w:id="16"/>
      </w:r>
      <w:r w:rsidRPr="0043573C">
        <w:rPr>
          <w:rFonts w:cs="Arial"/>
          <w:color w:val="474747"/>
          <w:sz w:val="22"/>
          <w:szCs w:val="22"/>
          <w:shd w:val="clear" w:color="auto" w:fill="FFFFFF"/>
        </w:rPr>
        <w:t xml:space="preserve">  </w:t>
      </w:r>
    </w:p>
    <w:p w14:paraId="00CE6BB8" w14:textId="77777777" w:rsidR="009F0E1E" w:rsidRPr="0043573C" w:rsidRDefault="009F0E1E" w:rsidP="0043573C">
      <w:pPr>
        <w:pStyle w:val="Prrafodelista"/>
        <w:spacing w:line="360" w:lineRule="auto"/>
        <w:ind w:left="720"/>
        <w:jc w:val="both"/>
        <w:rPr>
          <w:rFonts w:cs="Arial"/>
          <w:color w:val="555555"/>
          <w:sz w:val="22"/>
          <w:szCs w:val="22"/>
          <w:shd w:val="clear" w:color="auto" w:fill="FFFFFF"/>
        </w:rPr>
      </w:pPr>
    </w:p>
    <w:p w14:paraId="0A07112B" w14:textId="77777777" w:rsidR="009F0E1E" w:rsidRPr="0043573C" w:rsidRDefault="00F00160" w:rsidP="0043573C">
      <w:pPr>
        <w:spacing w:line="360" w:lineRule="auto"/>
        <w:jc w:val="both"/>
        <w:rPr>
          <w:rFonts w:cs="Arial"/>
          <w:b/>
          <w:color w:val="555555"/>
          <w:sz w:val="22"/>
          <w:szCs w:val="22"/>
          <w:shd w:val="clear" w:color="auto" w:fill="FFFFFF"/>
        </w:rPr>
      </w:pPr>
      <w:r w:rsidRPr="0043573C">
        <w:rPr>
          <w:rFonts w:cs="Arial"/>
          <w:b/>
          <w:color w:val="555555"/>
          <w:sz w:val="22"/>
          <w:szCs w:val="22"/>
          <w:shd w:val="clear" w:color="auto" w:fill="FFFFFF"/>
        </w:rPr>
        <w:t xml:space="preserve">4.3 </w:t>
      </w:r>
      <w:r w:rsidR="009F0E1E" w:rsidRPr="0043573C">
        <w:rPr>
          <w:rFonts w:cs="Arial"/>
          <w:b/>
          <w:color w:val="555555"/>
          <w:sz w:val="22"/>
          <w:szCs w:val="22"/>
          <w:shd w:val="clear" w:color="auto" w:fill="FFFFFF"/>
        </w:rPr>
        <w:t xml:space="preserve">NIVEL INTERNACIONAL </w:t>
      </w:r>
    </w:p>
    <w:p w14:paraId="4C2A4F40" w14:textId="77777777" w:rsidR="00124C04" w:rsidRPr="0043573C" w:rsidRDefault="009F0E1E" w:rsidP="0043573C">
      <w:pPr>
        <w:pStyle w:val="Prrafodelista"/>
        <w:numPr>
          <w:ilvl w:val="0"/>
          <w:numId w:val="13"/>
        </w:numPr>
        <w:pBdr>
          <w:bottom w:val="single" w:sz="6" w:space="31" w:color="D8D8D8"/>
        </w:pBdr>
        <w:shd w:val="clear" w:color="auto" w:fill="FFFFFF"/>
        <w:spacing w:before="450" w:after="165" w:line="360" w:lineRule="auto"/>
        <w:jc w:val="both"/>
        <w:rPr>
          <w:rFonts w:cs="Arial"/>
          <w:sz w:val="22"/>
          <w:szCs w:val="22"/>
        </w:rPr>
      </w:pPr>
      <w:r w:rsidRPr="0043573C">
        <w:rPr>
          <w:rFonts w:cs="Arial"/>
          <w:b/>
          <w:color w:val="555555"/>
          <w:sz w:val="22"/>
          <w:szCs w:val="22"/>
          <w:shd w:val="clear" w:color="auto" w:fill="FFFFFF"/>
        </w:rPr>
        <w:t>Andalucía</w:t>
      </w:r>
      <w:r w:rsidR="0026340F" w:rsidRPr="0043573C">
        <w:rPr>
          <w:rFonts w:cs="Arial"/>
          <w:b/>
          <w:color w:val="555555"/>
          <w:sz w:val="22"/>
          <w:szCs w:val="22"/>
          <w:shd w:val="clear" w:color="auto" w:fill="FFFFFF"/>
        </w:rPr>
        <w:t>: “</w:t>
      </w:r>
      <w:r w:rsidRPr="0043573C">
        <w:rPr>
          <w:rFonts w:cs="Arial"/>
          <w:b/>
          <w:bCs/>
          <w:color w:val="111111"/>
          <w:sz w:val="22"/>
          <w:szCs w:val="22"/>
          <w:lang w:eastAsia="es-CO"/>
        </w:rPr>
        <w:t>Teléfono de Atención a las Personas Mayores (900-85-83-81) “</w:t>
      </w:r>
      <w:r w:rsidRPr="0043573C">
        <w:rPr>
          <w:rFonts w:cs="Arial"/>
          <w:color w:val="111111"/>
          <w:sz w:val="22"/>
          <w:szCs w:val="22"/>
          <w:lang w:eastAsia="es-CO"/>
        </w:rPr>
        <w:t xml:space="preserve">El Teléfono de Atención a las Personas Mayores es un servicio gratuito gestionado por la Consejería de Igualdad, Políticas Sociales y </w:t>
      </w:r>
      <w:r w:rsidR="0049602E" w:rsidRPr="0043573C">
        <w:rPr>
          <w:rFonts w:cs="Arial"/>
          <w:color w:val="111111"/>
          <w:sz w:val="22"/>
          <w:szCs w:val="22"/>
          <w:lang w:eastAsia="es-CO"/>
        </w:rPr>
        <w:t>Conciliación</w:t>
      </w:r>
      <w:r w:rsidRPr="0043573C">
        <w:rPr>
          <w:rFonts w:cs="Arial"/>
          <w:color w:val="111111"/>
          <w:sz w:val="22"/>
          <w:szCs w:val="22"/>
          <w:lang w:eastAsia="es-CO"/>
        </w:rPr>
        <w:t>, a través de la Dirección General de Personas Mayores y Pensiones no contributivas, en el marco de las políticas de promoción de la autonomía personal y prevención de posibles situaciones de riesgo que puedan sufrir las personas mayores en Andalucía”. El objetivo principal de este servicio es la detección de posibles situaciones de riesgo de maltrato hacia las personas mayores, tanto en los ámbitos familiar y social, como institucional, y el establecimiento de los mecanismos de intervención que se estimen necesarios, facilitando asimismo la información específica sobre los recursos sociales que precise la persona usuaria” El funcionamiento de este programa supone la actuación coordinada de la Dirección General de Personas Mayores y Pensiones no contributivas y las Delegaciones Territoriales de la Consejería de Igualdad, Políticas Sociales y Conciliación de la Junta de Andalucía, de los Servicios Sociales de la Administración Local  y, e</w:t>
      </w:r>
      <w:r w:rsidR="00441F12" w:rsidRPr="0043573C">
        <w:rPr>
          <w:rFonts w:cs="Arial"/>
          <w:color w:val="111111"/>
          <w:sz w:val="22"/>
          <w:szCs w:val="22"/>
          <w:lang w:eastAsia="es-CO"/>
        </w:rPr>
        <w:t>n su caso, el Ministerio Fiscal</w:t>
      </w:r>
      <w:r w:rsidR="009C2108" w:rsidRPr="0043573C">
        <w:rPr>
          <w:rFonts w:cs="Arial"/>
          <w:color w:val="111111"/>
          <w:sz w:val="22"/>
          <w:szCs w:val="22"/>
          <w:lang w:eastAsia="es-CO"/>
        </w:rPr>
        <w:t xml:space="preserve"> (…)”</w:t>
      </w:r>
      <w:r w:rsidR="009C2108" w:rsidRPr="0043573C">
        <w:rPr>
          <w:rStyle w:val="Refdenotaalpie"/>
          <w:rFonts w:cs="Arial"/>
          <w:color w:val="111111"/>
          <w:sz w:val="22"/>
          <w:szCs w:val="22"/>
          <w:lang w:eastAsia="es-CO"/>
        </w:rPr>
        <w:footnoteReference w:id="17"/>
      </w:r>
    </w:p>
    <w:p w14:paraId="0E2F2B2C" w14:textId="43ED8DDB" w:rsidR="003D2A5E" w:rsidRPr="00C94A79" w:rsidRDefault="009F0E1E" w:rsidP="0043573C">
      <w:pPr>
        <w:pStyle w:val="Prrafodelista"/>
        <w:numPr>
          <w:ilvl w:val="0"/>
          <w:numId w:val="13"/>
        </w:numPr>
        <w:pBdr>
          <w:bottom w:val="single" w:sz="6" w:space="31" w:color="D8D8D8"/>
        </w:pBdr>
        <w:shd w:val="clear" w:color="auto" w:fill="FFFFFF"/>
        <w:spacing w:before="450" w:after="165" w:line="360" w:lineRule="auto"/>
        <w:jc w:val="both"/>
        <w:rPr>
          <w:rFonts w:cs="Arial"/>
          <w:b/>
          <w:sz w:val="22"/>
          <w:szCs w:val="22"/>
        </w:rPr>
      </w:pPr>
      <w:r w:rsidRPr="0043573C">
        <w:rPr>
          <w:rFonts w:cs="Arial"/>
          <w:b/>
          <w:sz w:val="22"/>
          <w:szCs w:val="22"/>
          <w:lang w:eastAsia="es-CO"/>
        </w:rPr>
        <w:t>España:</w:t>
      </w:r>
      <w:r w:rsidRPr="0043573C">
        <w:rPr>
          <w:rFonts w:cs="Arial"/>
          <w:sz w:val="22"/>
          <w:szCs w:val="22"/>
          <w:lang w:eastAsia="es-CO"/>
        </w:rPr>
        <w:t xml:space="preserve"> </w:t>
      </w:r>
      <w:r w:rsidR="00441F12" w:rsidRPr="0043573C">
        <w:rPr>
          <w:rFonts w:cs="Arial"/>
          <w:sz w:val="22"/>
          <w:szCs w:val="22"/>
          <w:lang w:eastAsia="es-CO"/>
        </w:rPr>
        <w:t>“</w:t>
      </w:r>
      <w:r w:rsidRPr="0043573C">
        <w:rPr>
          <w:rFonts w:cs="Arial"/>
          <w:sz w:val="22"/>
          <w:szCs w:val="22"/>
          <w:shd w:val="clear" w:color="auto" w:fill="FFFFFF"/>
        </w:rPr>
        <w:t>El Ministerio de Igualdad, por medio de la Delegación del Gobierno contra la Violencia de Género, presta el Servicio telefónico de información, de asesoramiento jurídico y de atención psicosocial inmediata por personal especializado a todas las formas de violencia contra las mujeres, a través del número telefónico de marcación abreviada 016; por WhatsApp en el número 600 000 016; a través de un chat online en la página web de la Delegación del Gobierno contra la Violencia de Género y por correo electrónico al servicio 016 online: </w:t>
      </w:r>
      <w:hyperlink r:id="rId18" w:history="1">
        <w:r w:rsidRPr="0043573C">
          <w:rPr>
            <w:rStyle w:val="Hipervnculo"/>
            <w:rFonts w:cs="Arial"/>
            <w:b/>
            <w:bCs/>
            <w:color w:val="186378"/>
            <w:sz w:val="22"/>
            <w:szCs w:val="22"/>
            <w:shd w:val="clear" w:color="auto" w:fill="FFFFFF"/>
          </w:rPr>
          <w:t>016-online@igualdad.gob.es</w:t>
        </w:r>
      </w:hyperlink>
      <w:r w:rsidR="00441F12" w:rsidRPr="0043573C">
        <w:rPr>
          <w:rFonts w:cs="Arial"/>
          <w:sz w:val="22"/>
          <w:szCs w:val="22"/>
        </w:rPr>
        <w:t>”</w:t>
      </w:r>
      <w:r w:rsidR="009C2108" w:rsidRPr="0043573C">
        <w:rPr>
          <w:rStyle w:val="Refdenotaalpie"/>
          <w:rFonts w:cs="Arial"/>
          <w:sz w:val="22"/>
          <w:szCs w:val="22"/>
        </w:rPr>
        <w:footnoteReference w:id="18"/>
      </w:r>
      <w:r w:rsidR="0026340F" w:rsidRPr="0043573C">
        <w:rPr>
          <w:rFonts w:cs="Arial"/>
          <w:sz w:val="22"/>
          <w:szCs w:val="22"/>
        </w:rPr>
        <w:t xml:space="preserve"> </w:t>
      </w:r>
    </w:p>
    <w:p w14:paraId="0B67E9A5" w14:textId="77777777" w:rsidR="00C94A79" w:rsidRPr="0043573C" w:rsidRDefault="00C94A79" w:rsidP="0043573C">
      <w:pPr>
        <w:pStyle w:val="Prrafodelista"/>
        <w:numPr>
          <w:ilvl w:val="0"/>
          <w:numId w:val="13"/>
        </w:numPr>
        <w:pBdr>
          <w:bottom w:val="single" w:sz="6" w:space="31" w:color="D8D8D8"/>
        </w:pBdr>
        <w:shd w:val="clear" w:color="auto" w:fill="FFFFFF"/>
        <w:spacing w:before="450" w:after="165" w:line="360" w:lineRule="auto"/>
        <w:jc w:val="both"/>
        <w:rPr>
          <w:rFonts w:cs="Arial"/>
          <w:b/>
          <w:sz w:val="22"/>
          <w:szCs w:val="22"/>
        </w:rPr>
      </w:pPr>
    </w:p>
    <w:p w14:paraId="13CF94EA" w14:textId="77777777" w:rsidR="008C2E89" w:rsidRPr="00CF549F" w:rsidRDefault="00F00160" w:rsidP="0043573C">
      <w:pPr>
        <w:pStyle w:val="Prrafodelista"/>
        <w:numPr>
          <w:ilvl w:val="0"/>
          <w:numId w:val="10"/>
        </w:numPr>
        <w:pBdr>
          <w:bottom w:val="single" w:sz="6" w:space="31" w:color="D8D8D8"/>
        </w:pBdr>
        <w:shd w:val="clear" w:color="auto" w:fill="FFFFFF"/>
        <w:spacing w:before="450" w:after="165" w:line="360" w:lineRule="auto"/>
        <w:jc w:val="both"/>
        <w:rPr>
          <w:rFonts w:cs="Arial"/>
          <w:sz w:val="22"/>
          <w:szCs w:val="22"/>
        </w:rPr>
      </w:pPr>
      <w:r w:rsidRPr="00CF549F">
        <w:rPr>
          <w:rFonts w:cs="Arial"/>
          <w:b/>
          <w:sz w:val="22"/>
          <w:szCs w:val="22"/>
        </w:rPr>
        <w:t>C</w:t>
      </w:r>
      <w:r w:rsidR="007A5913" w:rsidRPr="00CF549F">
        <w:rPr>
          <w:rFonts w:cs="Arial"/>
          <w:b/>
          <w:sz w:val="22"/>
          <w:szCs w:val="22"/>
        </w:rPr>
        <w:t>ONVENIENCIA DEL PROYECTO</w:t>
      </w:r>
    </w:p>
    <w:p w14:paraId="167B3C2E" w14:textId="73E9CC08" w:rsidR="00416650" w:rsidRDefault="008C56CB" w:rsidP="00416650">
      <w:pPr>
        <w:pBdr>
          <w:bottom w:val="single" w:sz="6" w:space="31" w:color="D8D8D8"/>
        </w:pBdr>
        <w:shd w:val="clear" w:color="auto" w:fill="FFFFFF"/>
        <w:spacing w:before="450" w:after="165" w:line="360" w:lineRule="auto"/>
        <w:jc w:val="both"/>
        <w:rPr>
          <w:rFonts w:cs="Arial"/>
          <w:sz w:val="22"/>
          <w:szCs w:val="22"/>
        </w:rPr>
      </w:pPr>
      <w:r w:rsidRPr="00CF549F">
        <w:rPr>
          <w:rFonts w:cs="Arial"/>
          <w:sz w:val="22"/>
          <w:szCs w:val="22"/>
        </w:rPr>
        <w:t>L</w:t>
      </w:r>
      <w:r w:rsidR="009702E5" w:rsidRPr="00CF549F">
        <w:rPr>
          <w:rFonts w:cs="Arial"/>
          <w:sz w:val="22"/>
          <w:szCs w:val="22"/>
        </w:rPr>
        <w:t xml:space="preserve">a creación </w:t>
      </w:r>
      <w:r w:rsidR="008C2E89" w:rsidRPr="00CF549F">
        <w:rPr>
          <w:rFonts w:cs="Arial"/>
          <w:sz w:val="22"/>
          <w:szCs w:val="22"/>
        </w:rPr>
        <w:t xml:space="preserve">de </w:t>
      </w:r>
      <w:r w:rsidR="009702E5" w:rsidRPr="00CF549F">
        <w:rPr>
          <w:rFonts w:cs="Arial"/>
          <w:sz w:val="22"/>
          <w:szCs w:val="22"/>
        </w:rPr>
        <w:t>la línea</w:t>
      </w:r>
      <w:r w:rsidR="007A5913" w:rsidRPr="00CF549F">
        <w:rPr>
          <w:rFonts w:cs="Arial"/>
          <w:sz w:val="22"/>
          <w:szCs w:val="22"/>
        </w:rPr>
        <w:t xml:space="preserve"> </w:t>
      </w:r>
      <w:r w:rsidR="00F96C61" w:rsidRPr="00CF549F">
        <w:rPr>
          <w:rFonts w:cs="Arial"/>
          <w:sz w:val="22"/>
          <w:szCs w:val="22"/>
        </w:rPr>
        <w:t xml:space="preserve">para la atención y orientación del adulto </w:t>
      </w:r>
      <w:r w:rsidR="00CF549F" w:rsidRPr="00CF549F">
        <w:rPr>
          <w:rFonts w:cs="Arial"/>
          <w:sz w:val="22"/>
          <w:szCs w:val="22"/>
        </w:rPr>
        <w:t>mayor tiene</w:t>
      </w:r>
      <w:r w:rsidRPr="00CF549F">
        <w:rPr>
          <w:rFonts w:cs="Arial"/>
          <w:sz w:val="22"/>
          <w:szCs w:val="22"/>
        </w:rPr>
        <w:t xml:space="preserve"> como fin atender</w:t>
      </w:r>
      <w:r w:rsidR="009702E5" w:rsidRPr="00CF549F">
        <w:rPr>
          <w:rFonts w:cs="Arial"/>
          <w:sz w:val="22"/>
          <w:szCs w:val="22"/>
        </w:rPr>
        <w:t xml:space="preserve"> y orientar a los adultos mayores </w:t>
      </w:r>
      <w:r w:rsidR="008C2E89" w:rsidRPr="00CF549F">
        <w:rPr>
          <w:rFonts w:cs="Arial"/>
          <w:sz w:val="22"/>
          <w:szCs w:val="22"/>
        </w:rPr>
        <w:t>que sufren</w:t>
      </w:r>
      <w:r w:rsidR="009702E5" w:rsidRPr="00CF549F">
        <w:rPr>
          <w:rFonts w:cs="Arial"/>
          <w:sz w:val="22"/>
          <w:szCs w:val="22"/>
        </w:rPr>
        <w:t xml:space="preserve"> el maltrato, la violencia y el abandono en la ciudad de Bogotá</w:t>
      </w:r>
      <w:r w:rsidRPr="00CF549F">
        <w:rPr>
          <w:rFonts w:cs="Arial"/>
          <w:sz w:val="22"/>
          <w:szCs w:val="22"/>
        </w:rPr>
        <w:t>. Es de</w:t>
      </w:r>
      <w:r w:rsidRPr="0043573C">
        <w:rPr>
          <w:rFonts w:cs="Arial"/>
          <w:sz w:val="22"/>
          <w:szCs w:val="22"/>
        </w:rPr>
        <w:t xml:space="preserve"> alta importancia contar con una línea donde puedan comunicarse para</w:t>
      </w:r>
      <w:r w:rsidR="007A5913" w:rsidRPr="0043573C">
        <w:rPr>
          <w:rFonts w:cs="Arial"/>
          <w:sz w:val="22"/>
          <w:szCs w:val="22"/>
        </w:rPr>
        <w:t xml:space="preserve"> recibir orientación, atención y protección de</w:t>
      </w:r>
      <w:r w:rsidR="008C2E89" w:rsidRPr="0043573C">
        <w:rPr>
          <w:rFonts w:cs="Arial"/>
          <w:sz w:val="22"/>
          <w:szCs w:val="22"/>
        </w:rPr>
        <w:t xml:space="preserve"> parte de</w:t>
      </w:r>
      <w:r w:rsidR="007A5913" w:rsidRPr="0043573C">
        <w:rPr>
          <w:rFonts w:cs="Arial"/>
          <w:sz w:val="22"/>
          <w:szCs w:val="22"/>
        </w:rPr>
        <w:t xml:space="preserve"> profesionales especializados</w:t>
      </w:r>
      <w:r w:rsidR="0043573C">
        <w:rPr>
          <w:rFonts w:cs="Arial"/>
          <w:sz w:val="22"/>
          <w:szCs w:val="22"/>
        </w:rPr>
        <w:t xml:space="preserve"> y de esta manera tener mejor calidad </w:t>
      </w:r>
      <w:r w:rsidR="00CF549F">
        <w:rPr>
          <w:rFonts w:cs="Arial"/>
          <w:sz w:val="22"/>
          <w:szCs w:val="22"/>
        </w:rPr>
        <w:t xml:space="preserve">de </w:t>
      </w:r>
      <w:r w:rsidR="00CF549F" w:rsidRPr="0043573C">
        <w:rPr>
          <w:rFonts w:cs="Arial"/>
          <w:sz w:val="22"/>
          <w:szCs w:val="22"/>
        </w:rPr>
        <w:t>vida</w:t>
      </w:r>
      <w:r w:rsidRPr="0043573C">
        <w:rPr>
          <w:rFonts w:cs="Arial"/>
          <w:sz w:val="22"/>
          <w:szCs w:val="22"/>
        </w:rPr>
        <w:t xml:space="preserve"> de esta población tan vulnerable de la ciudad.</w:t>
      </w:r>
    </w:p>
    <w:p w14:paraId="136F5EBF" w14:textId="5E30F030" w:rsidR="00975159" w:rsidRPr="0043573C" w:rsidRDefault="00147290" w:rsidP="00416650">
      <w:pPr>
        <w:pBdr>
          <w:bottom w:val="single" w:sz="6" w:space="31" w:color="D8D8D8"/>
        </w:pBdr>
        <w:shd w:val="clear" w:color="auto" w:fill="FFFFFF"/>
        <w:spacing w:before="450" w:after="165" w:line="360" w:lineRule="auto"/>
        <w:jc w:val="both"/>
        <w:rPr>
          <w:rFonts w:cs="Arial"/>
          <w:color w:val="auto"/>
          <w:sz w:val="22"/>
          <w:szCs w:val="22"/>
        </w:rPr>
      </w:pPr>
      <w:r w:rsidRPr="0043573C">
        <w:rPr>
          <w:rFonts w:cs="Arial"/>
          <w:color w:val="auto"/>
          <w:sz w:val="22"/>
          <w:szCs w:val="22"/>
        </w:rPr>
        <w:t>La Organización de las Naciones Unidas  en un artículo  denominado Día Mundial de Toma de Conciencia del Abuso y Maltrato en la Vejez señala que”</w:t>
      </w:r>
      <w:r w:rsidRPr="0043573C">
        <w:rPr>
          <w:rFonts w:cs="Arial"/>
          <w:b/>
          <w:bCs/>
          <w:color w:val="333333"/>
          <w:sz w:val="22"/>
          <w:szCs w:val="22"/>
          <w:shd w:val="clear" w:color="auto" w:fill="FFFFFF"/>
        </w:rPr>
        <w:t xml:space="preserve"> </w:t>
      </w:r>
      <w:r w:rsidRPr="0043573C">
        <w:rPr>
          <w:rFonts w:cs="Arial"/>
          <w:bCs/>
          <w:color w:val="333333"/>
          <w:sz w:val="22"/>
          <w:szCs w:val="22"/>
          <w:shd w:val="clear" w:color="auto" w:fill="FFFFFF"/>
        </w:rPr>
        <w:t>Se instó a los Gobiernos a adoptar medidas eficaces contra la discriminación, el maltrato, el aislamiento, el abandono y las múltiples formas de violencia hacia las personas mayores, que menoscaban su participación en la vida política, social, económica y cultural y sus derechos humanos”</w:t>
      </w:r>
      <w:r w:rsidRPr="0043573C">
        <w:rPr>
          <w:rStyle w:val="Refdenotaalpie"/>
          <w:rFonts w:cs="Arial"/>
          <w:bCs/>
          <w:color w:val="333333"/>
          <w:sz w:val="22"/>
          <w:szCs w:val="22"/>
          <w:shd w:val="clear" w:color="auto" w:fill="FFFFFF"/>
        </w:rPr>
        <w:footnoteReference w:id="19"/>
      </w:r>
      <w:r w:rsidRPr="0043573C">
        <w:rPr>
          <w:rFonts w:cs="Arial"/>
          <w:bCs/>
          <w:color w:val="333333"/>
          <w:sz w:val="22"/>
          <w:szCs w:val="22"/>
          <w:shd w:val="clear" w:color="auto" w:fill="FFFFFF"/>
        </w:rPr>
        <w:t xml:space="preserve">.Es evidente que desde el gobierno deben adoptar  </w:t>
      </w:r>
      <w:r w:rsidR="00975159" w:rsidRPr="0043573C">
        <w:rPr>
          <w:rFonts w:cs="Arial"/>
          <w:bCs/>
          <w:color w:val="333333"/>
          <w:sz w:val="22"/>
          <w:szCs w:val="22"/>
          <w:shd w:val="clear" w:color="auto" w:fill="FFFFFF"/>
        </w:rPr>
        <w:t>este tipo de proyectos que contribuyan  a atender y a orientar  a los adultos mayores en estado de vulnerabilidad en la ciudad</w:t>
      </w:r>
      <w:r w:rsidR="0086766E" w:rsidRPr="0043573C">
        <w:rPr>
          <w:rFonts w:cs="Arial"/>
          <w:bCs/>
          <w:color w:val="333333"/>
          <w:sz w:val="22"/>
          <w:szCs w:val="22"/>
          <w:shd w:val="clear" w:color="auto" w:fill="FFFFFF"/>
        </w:rPr>
        <w:t xml:space="preserve">, por ello, la línea </w:t>
      </w:r>
      <w:r w:rsidR="00F96C61" w:rsidRPr="0043573C">
        <w:rPr>
          <w:rFonts w:cs="Arial"/>
          <w:bCs/>
          <w:color w:val="333333"/>
          <w:sz w:val="22"/>
          <w:szCs w:val="22"/>
          <w:shd w:val="clear" w:color="auto" w:fill="FFFFFF"/>
        </w:rPr>
        <w:t xml:space="preserve">de </w:t>
      </w:r>
      <w:r w:rsidR="008C2E89" w:rsidRPr="0043573C">
        <w:rPr>
          <w:rFonts w:cs="Arial"/>
          <w:bCs/>
          <w:color w:val="333333"/>
          <w:sz w:val="22"/>
          <w:szCs w:val="22"/>
          <w:shd w:val="clear" w:color="auto" w:fill="FFFFFF"/>
        </w:rPr>
        <w:t>atención</w:t>
      </w:r>
      <w:r w:rsidR="00F96C61" w:rsidRPr="0043573C">
        <w:rPr>
          <w:rFonts w:cs="Arial"/>
          <w:bCs/>
          <w:color w:val="333333"/>
          <w:sz w:val="22"/>
          <w:szCs w:val="22"/>
          <w:shd w:val="clear" w:color="auto" w:fill="FFFFFF"/>
        </w:rPr>
        <w:t xml:space="preserve"> y orientación </w:t>
      </w:r>
      <w:r w:rsidR="0086766E" w:rsidRPr="0043573C">
        <w:rPr>
          <w:rFonts w:cs="Arial"/>
          <w:bCs/>
          <w:color w:val="333333"/>
          <w:sz w:val="22"/>
          <w:szCs w:val="22"/>
          <w:shd w:val="clear" w:color="auto" w:fill="FFFFFF"/>
        </w:rPr>
        <w:t>es de gran importancia para  que estas personas  puedan ser atendidas de manera oportuna.</w:t>
      </w:r>
    </w:p>
    <w:p w14:paraId="32928946" w14:textId="77777777" w:rsidR="00975159" w:rsidRPr="0043573C" w:rsidRDefault="00975159" w:rsidP="0043573C">
      <w:pPr>
        <w:spacing w:line="360" w:lineRule="auto"/>
        <w:rPr>
          <w:rFonts w:cs="Arial"/>
          <w:color w:val="auto"/>
          <w:sz w:val="22"/>
          <w:szCs w:val="22"/>
        </w:rPr>
      </w:pPr>
    </w:p>
    <w:p w14:paraId="3AA90BA3" w14:textId="77777777" w:rsidR="00792041" w:rsidRPr="0043573C" w:rsidRDefault="00792041" w:rsidP="0043573C">
      <w:pPr>
        <w:spacing w:line="360" w:lineRule="auto"/>
        <w:rPr>
          <w:rFonts w:cs="Arial"/>
          <w:color w:val="auto"/>
          <w:sz w:val="22"/>
          <w:szCs w:val="22"/>
        </w:rPr>
      </w:pPr>
      <w:r w:rsidRPr="0043573C">
        <w:rPr>
          <w:rFonts w:cs="Arial"/>
          <w:b/>
          <w:sz w:val="22"/>
          <w:szCs w:val="22"/>
        </w:rPr>
        <w:t>5. MARCO NORMATIVO.</w:t>
      </w:r>
    </w:p>
    <w:p w14:paraId="02303174" w14:textId="77777777" w:rsidR="00792041" w:rsidRPr="0043573C" w:rsidRDefault="00792041" w:rsidP="0043573C">
      <w:pPr>
        <w:spacing w:line="360" w:lineRule="auto"/>
        <w:rPr>
          <w:rFonts w:cs="Arial"/>
          <w:b/>
          <w:sz w:val="22"/>
          <w:szCs w:val="22"/>
        </w:rPr>
      </w:pPr>
    </w:p>
    <w:p w14:paraId="0DE5DC53" w14:textId="77777777" w:rsidR="00792041" w:rsidRPr="0043573C" w:rsidRDefault="00792041" w:rsidP="0043573C">
      <w:pPr>
        <w:spacing w:line="360" w:lineRule="auto"/>
        <w:rPr>
          <w:rFonts w:cs="Arial"/>
          <w:b/>
          <w:sz w:val="22"/>
          <w:szCs w:val="22"/>
        </w:rPr>
      </w:pPr>
      <w:r w:rsidRPr="0043573C">
        <w:rPr>
          <w:rFonts w:cs="Arial"/>
          <w:b/>
          <w:sz w:val="22"/>
          <w:szCs w:val="22"/>
        </w:rPr>
        <w:t>5.1. Bloque de Convencionalidad</w:t>
      </w:r>
    </w:p>
    <w:p w14:paraId="464223F0" w14:textId="77777777" w:rsidR="00792041" w:rsidRPr="0043573C" w:rsidRDefault="00792041" w:rsidP="0043573C">
      <w:pPr>
        <w:spacing w:line="360" w:lineRule="auto"/>
        <w:rPr>
          <w:rFonts w:cs="Arial"/>
          <w:b/>
          <w:sz w:val="22"/>
          <w:szCs w:val="22"/>
        </w:rPr>
      </w:pPr>
    </w:p>
    <w:p w14:paraId="7269791D" w14:textId="77777777" w:rsidR="00792041" w:rsidRPr="0043573C" w:rsidRDefault="00792041" w:rsidP="0043573C">
      <w:pPr>
        <w:spacing w:line="360" w:lineRule="auto"/>
        <w:rPr>
          <w:rFonts w:cs="Arial"/>
          <w:b/>
          <w:sz w:val="22"/>
          <w:szCs w:val="22"/>
        </w:rPr>
      </w:pPr>
      <w:r w:rsidRPr="0043573C">
        <w:rPr>
          <w:rFonts w:cs="Arial"/>
          <w:b/>
          <w:sz w:val="22"/>
          <w:szCs w:val="22"/>
        </w:rPr>
        <w:t>5.1.1 De los Tratados Internacionales aplicados al adulto mayor</w:t>
      </w:r>
      <w:r w:rsidRPr="0043573C">
        <w:rPr>
          <w:rStyle w:val="Refdenotaalpie"/>
          <w:rFonts w:cs="Arial"/>
          <w:sz w:val="22"/>
          <w:szCs w:val="22"/>
        </w:rPr>
        <w:footnoteReference w:id="20"/>
      </w:r>
    </w:p>
    <w:p w14:paraId="53583FF3" w14:textId="77777777" w:rsidR="00792041" w:rsidRPr="0043573C" w:rsidRDefault="00792041" w:rsidP="0043573C">
      <w:pPr>
        <w:spacing w:line="360" w:lineRule="auto"/>
        <w:jc w:val="both"/>
        <w:rPr>
          <w:rFonts w:cs="Arial"/>
          <w:sz w:val="22"/>
          <w:szCs w:val="22"/>
        </w:rPr>
      </w:pPr>
    </w:p>
    <w:p w14:paraId="7B9A3533" w14:textId="77777777" w:rsidR="00792041" w:rsidRPr="0043573C" w:rsidRDefault="00792041" w:rsidP="0043573C">
      <w:pPr>
        <w:spacing w:line="360" w:lineRule="auto"/>
        <w:jc w:val="both"/>
        <w:rPr>
          <w:rFonts w:cs="Arial"/>
          <w:sz w:val="22"/>
          <w:szCs w:val="22"/>
        </w:rPr>
      </w:pPr>
      <w:r w:rsidRPr="0043573C">
        <w:rPr>
          <w:rFonts w:cs="Arial"/>
          <w:sz w:val="22"/>
          <w:szCs w:val="22"/>
        </w:rPr>
        <w:t>La Asamblea General de las Naciones Unidas reconociendo las aportaciones que los Adultos Mayores hacen a sus respectivas sociedades, reconociendo que en la Carta de las Naciones Unidas los pueblos de las naciones unidas expresan, entre otras cosas, su determinación de reafirmar su fe en los derechos fundamentales del hombre, en la dignidad y el valor de la persona humana y en la igualdad de derechos de hombres y mujeres y de las naciones grandes y pequeñas, y de promover el progreso social y elevar el nivel de vida dentro de un concepto más amplio de la libertad, tomando nota de que esos derechos se enuncian en detalle en la Declaración Universal de Derechos Humanos, en el Pacto Internacional ,en cumplimiento del Plan de Acción Internacional sobre el Envejecimiento aprobado por la Asamblea Mundial sobre el Envejecimiento y hecho suyo por la Asamblea General en su resolución 37/51, de 3 de diciembre de 1982, alienta a los gobiernos de cada país a introducir una serie de principios en sus programas nacionales, que contribuyan a mejorar la calidad de vida de los Adultos Mayores.</w:t>
      </w:r>
    </w:p>
    <w:p w14:paraId="65F7E341" w14:textId="77777777" w:rsidR="00792041" w:rsidRPr="0043573C" w:rsidRDefault="00792041" w:rsidP="0043573C">
      <w:pPr>
        <w:spacing w:line="360" w:lineRule="auto"/>
        <w:jc w:val="both"/>
        <w:rPr>
          <w:rFonts w:cs="Arial"/>
          <w:sz w:val="22"/>
          <w:szCs w:val="22"/>
        </w:rPr>
      </w:pPr>
    </w:p>
    <w:p w14:paraId="408A150C" w14:textId="721EC811" w:rsidR="00792041" w:rsidRPr="0043573C" w:rsidRDefault="00792041" w:rsidP="0043573C">
      <w:pPr>
        <w:spacing w:line="360" w:lineRule="auto"/>
        <w:jc w:val="both"/>
        <w:rPr>
          <w:rFonts w:cs="Arial"/>
          <w:sz w:val="22"/>
          <w:szCs w:val="22"/>
        </w:rPr>
      </w:pPr>
      <w:r w:rsidRPr="0043573C">
        <w:rPr>
          <w:rFonts w:cs="Arial"/>
          <w:sz w:val="22"/>
          <w:szCs w:val="22"/>
        </w:rPr>
        <w:t>Los Estados Miembros de la OEA, a través de cuatro resoluciones consecutivas de la Asamblea General entre los años 2009 y 2012, han reafirmado la necesidad de elaborar un instrumento interamericano sobre los derechos de las personas mayores. Para tal fin, la Secretaría Ejecutiva para el Desarrollo Integral, a través del Departamento de Desarrollo Social y Empleo, acompaña a los Estados Miembros en el proceso, junto con la sociedad civil, con acciones tendientes a la creación de conciencia y difusión de la importancia del tema, así como el estudio y promoción de buenas políticas públicas dirigidas a la tutela de los derechos humanos de los Adultos Mayores.</w:t>
      </w:r>
    </w:p>
    <w:p w14:paraId="21EE17FC" w14:textId="77777777" w:rsidR="0043573C" w:rsidRPr="0043573C" w:rsidRDefault="0043573C" w:rsidP="0043573C">
      <w:pPr>
        <w:spacing w:line="360" w:lineRule="auto"/>
        <w:jc w:val="both"/>
        <w:rPr>
          <w:rFonts w:cs="Arial"/>
          <w:sz w:val="22"/>
          <w:szCs w:val="22"/>
        </w:rPr>
      </w:pPr>
    </w:p>
    <w:p w14:paraId="65E7B655" w14:textId="3747F1A7" w:rsidR="00792041" w:rsidRPr="0043573C" w:rsidRDefault="00CF549F" w:rsidP="0043573C">
      <w:pPr>
        <w:spacing w:line="360" w:lineRule="auto"/>
        <w:jc w:val="both"/>
        <w:rPr>
          <w:rFonts w:cs="Arial"/>
          <w:sz w:val="22"/>
          <w:szCs w:val="22"/>
        </w:rPr>
      </w:pPr>
      <w:r>
        <w:rPr>
          <w:rFonts w:cs="Arial"/>
          <w:sz w:val="22"/>
          <w:szCs w:val="22"/>
        </w:rPr>
        <w:t>Q</w:t>
      </w:r>
      <w:r w:rsidR="00792041" w:rsidRPr="0043573C">
        <w:rPr>
          <w:rFonts w:cs="Arial"/>
          <w:sz w:val="22"/>
          <w:szCs w:val="22"/>
        </w:rPr>
        <w:t>ue se cumplan plenamente los derechos instaurados específicamente para los adultos mayores.</w:t>
      </w:r>
      <w:r w:rsidR="008C2E89" w:rsidRPr="0043573C">
        <w:rPr>
          <w:rFonts w:cs="Arial"/>
          <w:sz w:val="22"/>
          <w:szCs w:val="22"/>
        </w:rPr>
        <w:t xml:space="preserve"> </w:t>
      </w:r>
      <w:r w:rsidR="00792041" w:rsidRPr="0043573C">
        <w:rPr>
          <w:rFonts w:cs="Arial"/>
          <w:sz w:val="22"/>
          <w:szCs w:val="22"/>
        </w:rPr>
        <w:t>Considerando, entre otras, que el adulto mayor es amparado como ser humano igual en derechos a todas los demás integrantes de la sociedad, por la Declaración Universal de los Derechos Humanos (art. 25, numeral 1), el Plan de Acción Internacional de Viena sobre el Envejecimiento, la Resolución de la Asamblea General de las Naciones Unidas No. 40/30 de 29-11-85, la Resolución de la Asamblea General de las Naciones Unidas No. 44/77 de 8-12-89, y la Conferencia Internacional sobre Población y Desarrollo en su Informe Final</w:t>
      </w:r>
    </w:p>
    <w:p w14:paraId="054AD9BD" w14:textId="77777777" w:rsidR="00CD47C3" w:rsidRPr="0043573C" w:rsidRDefault="00CD47C3" w:rsidP="0043573C">
      <w:pPr>
        <w:spacing w:line="360" w:lineRule="auto"/>
        <w:jc w:val="both"/>
        <w:rPr>
          <w:rFonts w:cs="Arial"/>
          <w:sz w:val="22"/>
          <w:szCs w:val="22"/>
        </w:rPr>
      </w:pPr>
    </w:p>
    <w:p w14:paraId="238FC8A1" w14:textId="77777777" w:rsidR="00792041" w:rsidRPr="0043573C" w:rsidRDefault="0034064C" w:rsidP="0043573C">
      <w:pPr>
        <w:pStyle w:val="Ttulo1"/>
        <w:shd w:val="clear" w:color="auto" w:fill="FFFFFF"/>
        <w:spacing w:before="120" w:after="168" w:line="360" w:lineRule="auto"/>
        <w:rPr>
          <w:rFonts w:ascii="Arial" w:hAnsi="Arial" w:cs="Arial"/>
          <w:b/>
          <w:spacing w:val="-4"/>
          <w:sz w:val="22"/>
          <w:szCs w:val="22"/>
        </w:rPr>
      </w:pPr>
      <w:r w:rsidRPr="0043573C">
        <w:rPr>
          <w:rFonts w:ascii="Arial" w:hAnsi="Arial" w:cs="Arial"/>
          <w:b/>
          <w:sz w:val="22"/>
          <w:szCs w:val="22"/>
        </w:rPr>
        <w:t>5</w:t>
      </w:r>
      <w:r w:rsidR="00792041" w:rsidRPr="0043573C">
        <w:rPr>
          <w:rFonts w:ascii="Arial" w:hAnsi="Arial" w:cs="Arial"/>
          <w:b/>
          <w:sz w:val="22"/>
          <w:szCs w:val="22"/>
        </w:rPr>
        <w:t xml:space="preserve">.1.2. </w:t>
      </w:r>
      <w:r w:rsidR="00792041" w:rsidRPr="0043573C">
        <w:rPr>
          <w:rFonts w:ascii="Arial" w:hAnsi="Arial" w:cs="Arial"/>
          <w:b/>
          <w:spacing w:val="-4"/>
          <w:sz w:val="22"/>
          <w:szCs w:val="22"/>
        </w:rPr>
        <w:t>Protección de los derechos humanos de los adultos mayores</w:t>
      </w:r>
      <w:r w:rsidR="00792041" w:rsidRPr="0043573C">
        <w:rPr>
          <w:rStyle w:val="Refdenotaalpie"/>
          <w:rFonts w:ascii="Arial" w:hAnsi="Arial" w:cs="Arial"/>
          <w:b/>
          <w:spacing w:val="-4"/>
          <w:sz w:val="22"/>
          <w:szCs w:val="22"/>
        </w:rPr>
        <w:footnoteReference w:id="21"/>
      </w:r>
    </w:p>
    <w:p w14:paraId="5E109F54" w14:textId="77777777" w:rsidR="00792041" w:rsidRPr="0043573C" w:rsidRDefault="00792041" w:rsidP="0043573C">
      <w:pPr>
        <w:pStyle w:val="NormalWeb"/>
        <w:shd w:val="clear" w:color="auto" w:fill="FFFFFF"/>
        <w:spacing w:before="0" w:beforeAutospacing="0" w:after="360" w:afterAutospacing="0" w:line="360" w:lineRule="auto"/>
        <w:jc w:val="both"/>
        <w:rPr>
          <w:rFonts w:ascii="Arial" w:hAnsi="Arial" w:cs="Arial"/>
          <w:spacing w:val="-3"/>
          <w:sz w:val="22"/>
          <w:szCs w:val="22"/>
        </w:rPr>
      </w:pPr>
      <w:r w:rsidRPr="0043573C">
        <w:rPr>
          <w:rFonts w:ascii="Arial" w:hAnsi="Arial" w:cs="Arial"/>
          <w:spacing w:val="-3"/>
          <w:sz w:val="22"/>
          <w:szCs w:val="22"/>
        </w:rPr>
        <w:t>La Convención Interamericana sobre Protección de los Derechos Humanos de las Personas Mayores establece pautas para promover, proteger y asegurar el pleno goce y ejercicio de los derechos de la persona mayor.</w:t>
      </w:r>
    </w:p>
    <w:p w14:paraId="3EBD475C" w14:textId="77777777" w:rsidR="00792041" w:rsidRPr="0043573C" w:rsidRDefault="00792041" w:rsidP="0043573C">
      <w:pPr>
        <w:pStyle w:val="NormalWeb"/>
        <w:shd w:val="clear" w:color="auto" w:fill="FFFFFF"/>
        <w:spacing w:before="0" w:beforeAutospacing="0" w:after="360" w:afterAutospacing="0" w:line="360" w:lineRule="auto"/>
        <w:jc w:val="both"/>
        <w:rPr>
          <w:rFonts w:ascii="Arial" w:hAnsi="Arial" w:cs="Arial"/>
          <w:spacing w:val="-3"/>
          <w:sz w:val="22"/>
          <w:szCs w:val="22"/>
        </w:rPr>
      </w:pPr>
      <w:r w:rsidRPr="0043573C">
        <w:rPr>
          <w:rFonts w:ascii="Arial" w:hAnsi="Arial" w:cs="Arial"/>
          <w:spacing w:val="-3"/>
          <w:sz w:val="22"/>
          <w:szCs w:val="22"/>
        </w:rPr>
        <w:t>La Convención Interamericana sobre Protección de los Derechos Humanos de las Personas Mayores protege los derechos humanos y libertades de la persona mayor.</w:t>
      </w:r>
    </w:p>
    <w:p w14:paraId="7E677932" w14:textId="77777777" w:rsidR="00792041" w:rsidRPr="0043573C" w:rsidRDefault="00792041" w:rsidP="0043573C">
      <w:pPr>
        <w:pStyle w:val="NormalWeb"/>
        <w:shd w:val="clear" w:color="auto" w:fill="FFFFFF"/>
        <w:spacing w:before="0" w:beforeAutospacing="0" w:after="360" w:afterAutospacing="0" w:line="360" w:lineRule="auto"/>
        <w:jc w:val="both"/>
        <w:rPr>
          <w:rFonts w:ascii="Arial" w:hAnsi="Arial" w:cs="Arial"/>
          <w:spacing w:val="-3"/>
          <w:sz w:val="22"/>
          <w:szCs w:val="22"/>
        </w:rPr>
      </w:pPr>
      <w:r w:rsidRPr="0043573C">
        <w:rPr>
          <w:rFonts w:ascii="Arial" w:hAnsi="Arial" w:cs="Arial"/>
          <w:spacing w:val="-3"/>
          <w:sz w:val="22"/>
          <w:szCs w:val="22"/>
        </w:rPr>
        <w:t>Esta Convención tiene jerarquía constitucional, es decir forma parte de la Constitución Nacional.</w:t>
      </w:r>
    </w:p>
    <w:p w14:paraId="62A17F21" w14:textId="77777777" w:rsidR="00792041" w:rsidRPr="0043573C" w:rsidRDefault="00792041" w:rsidP="0043573C">
      <w:pPr>
        <w:pStyle w:val="NormalWeb"/>
        <w:shd w:val="clear" w:color="auto" w:fill="FFFFFF"/>
        <w:spacing w:before="0" w:beforeAutospacing="0" w:after="360" w:afterAutospacing="0" w:line="360" w:lineRule="auto"/>
        <w:jc w:val="both"/>
        <w:rPr>
          <w:rFonts w:ascii="Arial" w:hAnsi="Arial" w:cs="Arial"/>
          <w:spacing w:val="-3"/>
          <w:sz w:val="22"/>
          <w:szCs w:val="22"/>
        </w:rPr>
      </w:pPr>
      <w:r w:rsidRPr="0043573C">
        <w:rPr>
          <w:rFonts w:ascii="Arial" w:hAnsi="Arial" w:cs="Arial"/>
          <w:spacing w:val="-3"/>
          <w:sz w:val="22"/>
          <w:szCs w:val="22"/>
        </w:rPr>
        <w:t>Para la Convención una persona mayor es la que tiene 60 años o más, salvo que la ley de cada país determine una edad diferente. La Convención establece que la edad base a partir de la cual una persona debe ser considerada mayor no puede ser mayor a los 65 años.</w:t>
      </w:r>
    </w:p>
    <w:p w14:paraId="6896FA84" w14:textId="77777777" w:rsidR="00792041" w:rsidRPr="0043573C" w:rsidRDefault="00792041" w:rsidP="0043573C">
      <w:pPr>
        <w:pStyle w:val="NormalWeb"/>
        <w:shd w:val="clear" w:color="auto" w:fill="FFFFFF"/>
        <w:spacing w:before="0" w:beforeAutospacing="0" w:after="360" w:afterAutospacing="0" w:line="360" w:lineRule="auto"/>
        <w:jc w:val="both"/>
        <w:rPr>
          <w:rFonts w:ascii="Arial" w:hAnsi="Arial" w:cs="Arial"/>
          <w:spacing w:val="-3"/>
          <w:sz w:val="22"/>
          <w:szCs w:val="22"/>
        </w:rPr>
      </w:pPr>
      <w:r w:rsidRPr="0043573C">
        <w:rPr>
          <w:rFonts w:ascii="Arial" w:hAnsi="Arial" w:cs="Arial"/>
          <w:spacing w:val="-3"/>
          <w:sz w:val="22"/>
          <w:szCs w:val="22"/>
        </w:rPr>
        <w:t>Los principios de la Convención son:</w:t>
      </w:r>
    </w:p>
    <w:p w14:paraId="03157884" w14:textId="77777777" w:rsidR="00792041" w:rsidRPr="0043573C" w:rsidRDefault="00792041" w:rsidP="0043573C">
      <w:pPr>
        <w:numPr>
          <w:ilvl w:val="0"/>
          <w:numId w:val="14"/>
        </w:numPr>
        <w:shd w:val="clear" w:color="auto" w:fill="FFFFFF"/>
        <w:spacing w:line="360" w:lineRule="auto"/>
        <w:jc w:val="both"/>
        <w:rPr>
          <w:rFonts w:cs="Arial"/>
          <w:spacing w:val="-3"/>
          <w:sz w:val="22"/>
          <w:szCs w:val="22"/>
        </w:rPr>
      </w:pPr>
      <w:r w:rsidRPr="0043573C">
        <w:rPr>
          <w:rFonts w:cs="Arial"/>
          <w:spacing w:val="-3"/>
          <w:sz w:val="22"/>
          <w:szCs w:val="22"/>
        </w:rPr>
        <w:t>La promoción y defensa de los derechos humanos y libertades fundamentales de la persona mayor.</w:t>
      </w:r>
    </w:p>
    <w:p w14:paraId="69BD1C45" w14:textId="77777777" w:rsidR="00792041" w:rsidRPr="0043573C" w:rsidRDefault="00792041" w:rsidP="0043573C">
      <w:pPr>
        <w:numPr>
          <w:ilvl w:val="0"/>
          <w:numId w:val="14"/>
        </w:numPr>
        <w:shd w:val="clear" w:color="auto" w:fill="FFFFFF"/>
        <w:spacing w:line="360" w:lineRule="auto"/>
        <w:jc w:val="both"/>
        <w:rPr>
          <w:rFonts w:cs="Arial"/>
          <w:spacing w:val="-3"/>
          <w:sz w:val="22"/>
          <w:szCs w:val="22"/>
        </w:rPr>
      </w:pPr>
      <w:r w:rsidRPr="0043573C">
        <w:rPr>
          <w:rFonts w:cs="Arial"/>
          <w:spacing w:val="-3"/>
          <w:sz w:val="22"/>
          <w:szCs w:val="22"/>
        </w:rPr>
        <w:t>La valorización de la persona mayor, su papel en la sociedad y contribución al desarrollo.</w:t>
      </w:r>
    </w:p>
    <w:p w14:paraId="16F26561" w14:textId="77777777" w:rsidR="00792041" w:rsidRPr="0043573C" w:rsidRDefault="00792041" w:rsidP="0043573C">
      <w:pPr>
        <w:numPr>
          <w:ilvl w:val="0"/>
          <w:numId w:val="14"/>
        </w:numPr>
        <w:shd w:val="clear" w:color="auto" w:fill="FFFFFF"/>
        <w:spacing w:line="360" w:lineRule="auto"/>
        <w:jc w:val="both"/>
        <w:rPr>
          <w:rFonts w:cs="Arial"/>
          <w:spacing w:val="-3"/>
          <w:sz w:val="22"/>
          <w:szCs w:val="22"/>
        </w:rPr>
      </w:pPr>
      <w:r w:rsidRPr="0043573C">
        <w:rPr>
          <w:rFonts w:cs="Arial"/>
          <w:spacing w:val="-3"/>
          <w:sz w:val="22"/>
          <w:szCs w:val="22"/>
        </w:rPr>
        <w:t>La dignidad, independencia, protagonismo y autonomía de la persona mayor.</w:t>
      </w:r>
    </w:p>
    <w:p w14:paraId="6C27EA57" w14:textId="77777777" w:rsidR="00792041" w:rsidRPr="0043573C" w:rsidRDefault="00792041" w:rsidP="0043573C">
      <w:pPr>
        <w:numPr>
          <w:ilvl w:val="0"/>
          <w:numId w:val="14"/>
        </w:numPr>
        <w:shd w:val="clear" w:color="auto" w:fill="FFFFFF"/>
        <w:spacing w:line="360" w:lineRule="auto"/>
        <w:jc w:val="both"/>
        <w:rPr>
          <w:rFonts w:cs="Arial"/>
          <w:spacing w:val="-3"/>
          <w:sz w:val="22"/>
          <w:szCs w:val="22"/>
        </w:rPr>
      </w:pPr>
      <w:r w:rsidRPr="0043573C">
        <w:rPr>
          <w:rFonts w:cs="Arial"/>
          <w:spacing w:val="-3"/>
          <w:sz w:val="22"/>
          <w:szCs w:val="22"/>
        </w:rPr>
        <w:t>La igualdad y no discriminación.</w:t>
      </w:r>
    </w:p>
    <w:p w14:paraId="5255FCF9" w14:textId="77777777" w:rsidR="00792041" w:rsidRPr="0043573C" w:rsidRDefault="00792041" w:rsidP="0043573C">
      <w:pPr>
        <w:numPr>
          <w:ilvl w:val="0"/>
          <w:numId w:val="14"/>
        </w:numPr>
        <w:shd w:val="clear" w:color="auto" w:fill="FFFFFF"/>
        <w:spacing w:line="360" w:lineRule="auto"/>
        <w:jc w:val="both"/>
        <w:rPr>
          <w:rFonts w:cs="Arial"/>
          <w:spacing w:val="-3"/>
          <w:sz w:val="22"/>
          <w:szCs w:val="22"/>
        </w:rPr>
      </w:pPr>
      <w:r w:rsidRPr="0043573C">
        <w:rPr>
          <w:rFonts w:cs="Arial"/>
          <w:spacing w:val="-3"/>
          <w:sz w:val="22"/>
          <w:szCs w:val="22"/>
        </w:rPr>
        <w:t>La participación, integración e inclusión en la sociedad.</w:t>
      </w:r>
    </w:p>
    <w:p w14:paraId="47D6AF8D" w14:textId="77777777" w:rsidR="00792041" w:rsidRPr="0043573C" w:rsidRDefault="00792041" w:rsidP="0043573C">
      <w:pPr>
        <w:numPr>
          <w:ilvl w:val="0"/>
          <w:numId w:val="14"/>
        </w:numPr>
        <w:shd w:val="clear" w:color="auto" w:fill="FFFFFF"/>
        <w:spacing w:line="360" w:lineRule="auto"/>
        <w:jc w:val="both"/>
        <w:rPr>
          <w:rFonts w:cs="Arial"/>
          <w:spacing w:val="-3"/>
          <w:sz w:val="22"/>
          <w:szCs w:val="22"/>
        </w:rPr>
      </w:pPr>
      <w:r w:rsidRPr="0043573C">
        <w:rPr>
          <w:rFonts w:cs="Arial"/>
          <w:spacing w:val="-3"/>
          <w:sz w:val="22"/>
          <w:szCs w:val="22"/>
        </w:rPr>
        <w:t>El bienestar y cuidado.</w:t>
      </w:r>
    </w:p>
    <w:p w14:paraId="12199EEC" w14:textId="77777777" w:rsidR="00792041" w:rsidRPr="0043573C" w:rsidRDefault="00792041" w:rsidP="0043573C">
      <w:pPr>
        <w:numPr>
          <w:ilvl w:val="0"/>
          <w:numId w:val="14"/>
        </w:numPr>
        <w:shd w:val="clear" w:color="auto" w:fill="FFFFFF"/>
        <w:spacing w:line="360" w:lineRule="auto"/>
        <w:jc w:val="both"/>
        <w:rPr>
          <w:rFonts w:cs="Arial"/>
          <w:spacing w:val="-3"/>
          <w:sz w:val="22"/>
          <w:szCs w:val="22"/>
        </w:rPr>
      </w:pPr>
      <w:r w:rsidRPr="0043573C">
        <w:rPr>
          <w:rFonts w:cs="Arial"/>
          <w:spacing w:val="-3"/>
          <w:sz w:val="22"/>
          <w:szCs w:val="22"/>
        </w:rPr>
        <w:t>La seguridad física, económica y social.</w:t>
      </w:r>
    </w:p>
    <w:p w14:paraId="7BF29062" w14:textId="77777777" w:rsidR="00792041" w:rsidRPr="0043573C" w:rsidRDefault="00792041" w:rsidP="0043573C">
      <w:pPr>
        <w:numPr>
          <w:ilvl w:val="0"/>
          <w:numId w:val="14"/>
        </w:numPr>
        <w:shd w:val="clear" w:color="auto" w:fill="FFFFFF"/>
        <w:spacing w:line="360" w:lineRule="auto"/>
        <w:jc w:val="both"/>
        <w:rPr>
          <w:rFonts w:cs="Arial"/>
          <w:spacing w:val="-3"/>
          <w:sz w:val="22"/>
          <w:szCs w:val="22"/>
        </w:rPr>
      </w:pPr>
      <w:r w:rsidRPr="0043573C">
        <w:rPr>
          <w:rFonts w:cs="Arial"/>
          <w:spacing w:val="-3"/>
          <w:sz w:val="22"/>
          <w:szCs w:val="22"/>
        </w:rPr>
        <w:t>La autorrealización.</w:t>
      </w:r>
    </w:p>
    <w:p w14:paraId="2399F8D6" w14:textId="77777777" w:rsidR="00792041" w:rsidRPr="0043573C" w:rsidRDefault="00792041" w:rsidP="0043573C">
      <w:pPr>
        <w:numPr>
          <w:ilvl w:val="0"/>
          <w:numId w:val="14"/>
        </w:numPr>
        <w:shd w:val="clear" w:color="auto" w:fill="FFFFFF"/>
        <w:spacing w:line="360" w:lineRule="auto"/>
        <w:jc w:val="both"/>
        <w:rPr>
          <w:rFonts w:cs="Arial"/>
          <w:spacing w:val="-3"/>
          <w:sz w:val="22"/>
          <w:szCs w:val="22"/>
        </w:rPr>
      </w:pPr>
      <w:r w:rsidRPr="0043573C">
        <w:rPr>
          <w:rFonts w:cs="Arial"/>
          <w:spacing w:val="-3"/>
          <w:sz w:val="22"/>
          <w:szCs w:val="22"/>
        </w:rPr>
        <w:t>La equidad e igualdad de género.</w:t>
      </w:r>
    </w:p>
    <w:p w14:paraId="64EBFFAF" w14:textId="77777777" w:rsidR="00792041" w:rsidRPr="0043573C" w:rsidRDefault="00792041" w:rsidP="0043573C">
      <w:pPr>
        <w:numPr>
          <w:ilvl w:val="0"/>
          <w:numId w:val="14"/>
        </w:numPr>
        <w:shd w:val="clear" w:color="auto" w:fill="FFFFFF"/>
        <w:spacing w:line="360" w:lineRule="auto"/>
        <w:jc w:val="both"/>
        <w:rPr>
          <w:rFonts w:cs="Arial"/>
          <w:spacing w:val="-3"/>
          <w:sz w:val="22"/>
          <w:szCs w:val="22"/>
        </w:rPr>
      </w:pPr>
      <w:r w:rsidRPr="0043573C">
        <w:rPr>
          <w:rFonts w:cs="Arial"/>
          <w:spacing w:val="-3"/>
          <w:sz w:val="22"/>
          <w:szCs w:val="22"/>
        </w:rPr>
        <w:t>La solidaridad y fortalecimiento de la protección familiar y comunitaria.</w:t>
      </w:r>
    </w:p>
    <w:p w14:paraId="4CBCC386" w14:textId="77777777" w:rsidR="00792041" w:rsidRPr="0043573C" w:rsidRDefault="00792041" w:rsidP="0043573C">
      <w:pPr>
        <w:numPr>
          <w:ilvl w:val="0"/>
          <w:numId w:val="14"/>
        </w:numPr>
        <w:shd w:val="clear" w:color="auto" w:fill="FFFFFF"/>
        <w:spacing w:line="360" w:lineRule="auto"/>
        <w:jc w:val="both"/>
        <w:rPr>
          <w:rFonts w:cs="Arial"/>
          <w:spacing w:val="-3"/>
          <w:sz w:val="22"/>
          <w:szCs w:val="22"/>
        </w:rPr>
      </w:pPr>
      <w:r w:rsidRPr="0043573C">
        <w:rPr>
          <w:rFonts w:cs="Arial"/>
          <w:spacing w:val="-3"/>
          <w:sz w:val="22"/>
          <w:szCs w:val="22"/>
        </w:rPr>
        <w:t>El buen trato y la atención preferencial.</w:t>
      </w:r>
    </w:p>
    <w:p w14:paraId="00A5DB8D" w14:textId="77777777" w:rsidR="00792041" w:rsidRPr="0043573C" w:rsidRDefault="00792041" w:rsidP="0043573C">
      <w:pPr>
        <w:numPr>
          <w:ilvl w:val="0"/>
          <w:numId w:val="14"/>
        </w:numPr>
        <w:shd w:val="clear" w:color="auto" w:fill="FFFFFF"/>
        <w:spacing w:line="360" w:lineRule="auto"/>
        <w:jc w:val="both"/>
        <w:rPr>
          <w:rFonts w:cs="Arial"/>
          <w:spacing w:val="-3"/>
          <w:sz w:val="22"/>
          <w:szCs w:val="22"/>
        </w:rPr>
      </w:pPr>
      <w:r w:rsidRPr="0043573C">
        <w:rPr>
          <w:rFonts w:cs="Arial"/>
          <w:spacing w:val="-3"/>
          <w:sz w:val="22"/>
          <w:szCs w:val="22"/>
        </w:rPr>
        <w:t>El respeto y valorización de la diversidad cultural.</w:t>
      </w:r>
    </w:p>
    <w:p w14:paraId="75E46AF7" w14:textId="77777777" w:rsidR="00792041" w:rsidRPr="0043573C" w:rsidRDefault="00792041" w:rsidP="0043573C">
      <w:pPr>
        <w:numPr>
          <w:ilvl w:val="0"/>
          <w:numId w:val="14"/>
        </w:numPr>
        <w:shd w:val="clear" w:color="auto" w:fill="FFFFFF"/>
        <w:spacing w:line="360" w:lineRule="auto"/>
        <w:jc w:val="both"/>
        <w:rPr>
          <w:rFonts w:cs="Arial"/>
          <w:spacing w:val="-3"/>
          <w:sz w:val="22"/>
          <w:szCs w:val="22"/>
        </w:rPr>
      </w:pPr>
      <w:r w:rsidRPr="0043573C">
        <w:rPr>
          <w:rFonts w:cs="Arial"/>
          <w:spacing w:val="-3"/>
          <w:sz w:val="22"/>
          <w:szCs w:val="22"/>
        </w:rPr>
        <w:t>La protección judicial efectiva.</w:t>
      </w:r>
    </w:p>
    <w:p w14:paraId="56E86F28" w14:textId="77777777" w:rsidR="00792041" w:rsidRPr="0043573C" w:rsidRDefault="00792041" w:rsidP="0043573C">
      <w:pPr>
        <w:numPr>
          <w:ilvl w:val="0"/>
          <w:numId w:val="14"/>
        </w:numPr>
        <w:shd w:val="clear" w:color="auto" w:fill="FFFFFF"/>
        <w:spacing w:line="360" w:lineRule="auto"/>
        <w:jc w:val="both"/>
        <w:rPr>
          <w:rFonts w:cs="Arial"/>
          <w:spacing w:val="-3"/>
          <w:sz w:val="22"/>
          <w:szCs w:val="22"/>
        </w:rPr>
      </w:pPr>
      <w:r w:rsidRPr="0043573C">
        <w:rPr>
          <w:rFonts w:cs="Arial"/>
          <w:spacing w:val="-3"/>
          <w:sz w:val="22"/>
          <w:szCs w:val="22"/>
        </w:rPr>
        <w:t>La responsabilidad del Estado y participación de la familia y de la comunidad en la integración de la persona mayor, así como en su cuidado y atención, de acuerdo con su legislación interna.</w:t>
      </w:r>
    </w:p>
    <w:p w14:paraId="2DFD266D" w14:textId="77777777" w:rsidR="00792041" w:rsidRPr="0043573C" w:rsidRDefault="00792041" w:rsidP="0043573C">
      <w:pPr>
        <w:spacing w:line="360" w:lineRule="auto"/>
        <w:jc w:val="both"/>
        <w:rPr>
          <w:rFonts w:cs="Arial"/>
          <w:b/>
          <w:sz w:val="22"/>
          <w:szCs w:val="22"/>
        </w:rPr>
      </w:pPr>
    </w:p>
    <w:p w14:paraId="63B7F5B8" w14:textId="77777777" w:rsidR="00792041" w:rsidRPr="0043573C" w:rsidRDefault="0034064C" w:rsidP="0043573C">
      <w:pPr>
        <w:spacing w:line="360" w:lineRule="auto"/>
        <w:jc w:val="both"/>
        <w:rPr>
          <w:rFonts w:cs="Arial"/>
          <w:b/>
          <w:sz w:val="22"/>
          <w:szCs w:val="22"/>
        </w:rPr>
      </w:pPr>
      <w:r w:rsidRPr="0043573C">
        <w:rPr>
          <w:rFonts w:cs="Arial"/>
          <w:b/>
          <w:sz w:val="22"/>
          <w:szCs w:val="22"/>
        </w:rPr>
        <w:t>5</w:t>
      </w:r>
      <w:r w:rsidR="00792041" w:rsidRPr="0043573C">
        <w:rPr>
          <w:rFonts w:cs="Arial"/>
          <w:b/>
          <w:sz w:val="22"/>
          <w:szCs w:val="22"/>
        </w:rPr>
        <w:t>.1.3. De los Deberes del Estado</w:t>
      </w:r>
      <w:r w:rsidR="00792041" w:rsidRPr="0043573C">
        <w:rPr>
          <w:rStyle w:val="Refdenotaalpie"/>
          <w:rFonts w:cs="Arial"/>
          <w:sz w:val="22"/>
          <w:szCs w:val="22"/>
        </w:rPr>
        <w:footnoteReference w:id="22"/>
      </w:r>
    </w:p>
    <w:p w14:paraId="235A70AF" w14:textId="77777777" w:rsidR="00792041" w:rsidRPr="0043573C" w:rsidRDefault="00792041" w:rsidP="0043573C">
      <w:pPr>
        <w:spacing w:line="360" w:lineRule="auto"/>
        <w:jc w:val="both"/>
        <w:rPr>
          <w:rFonts w:cs="Arial"/>
          <w:b/>
          <w:sz w:val="22"/>
          <w:szCs w:val="22"/>
        </w:rPr>
      </w:pPr>
    </w:p>
    <w:p w14:paraId="5FA19F12" w14:textId="77777777" w:rsidR="00792041" w:rsidRPr="0043573C" w:rsidRDefault="00792041" w:rsidP="0043573C">
      <w:pPr>
        <w:pStyle w:val="NormalWeb"/>
        <w:shd w:val="clear" w:color="auto" w:fill="FFFFFF"/>
        <w:spacing w:before="0" w:beforeAutospacing="0" w:after="360" w:afterAutospacing="0" w:line="360" w:lineRule="auto"/>
        <w:jc w:val="both"/>
        <w:rPr>
          <w:rFonts w:ascii="Arial" w:hAnsi="Arial" w:cs="Arial"/>
          <w:spacing w:val="-3"/>
          <w:sz w:val="22"/>
          <w:szCs w:val="22"/>
        </w:rPr>
      </w:pPr>
      <w:r w:rsidRPr="0043573C">
        <w:rPr>
          <w:rFonts w:ascii="Arial" w:hAnsi="Arial" w:cs="Arial"/>
          <w:spacing w:val="-3"/>
          <w:sz w:val="22"/>
          <w:szCs w:val="22"/>
        </w:rPr>
        <w:t>Los Estados Parte deben proteger los derechos humanos y libertades fundamentales de la persona mayor. Para cumplir con ese deber, los Estados deben:</w:t>
      </w:r>
    </w:p>
    <w:p w14:paraId="566069E7" w14:textId="77777777" w:rsidR="00792041" w:rsidRPr="0043573C" w:rsidRDefault="00792041" w:rsidP="0043573C">
      <w:pPr>
        <w:numPr>
          <w:ilvl w:val="0"/>
          <w:numId w:val="15"/>
        </w:numPr>
        <w:shd w:val="clear" w:color="auto" w:fill="FFFFFF"/>
        <w:spacing w:line="360" w:lineRule="auto"/>
        <w:jc w:val="both"/>
        <w:rPr>
          <w:rFonts w:cs="Arial"/>
          <w:spacing w:val="-3"/>
          <w:sz w:val="22"/>
          <w:szCs w:val="22"/>
        </w:rPr>
      </w:pPr>
      <w:r w:rsidRPr="0043573C">
        <w:rPr>
          <w:rFonts w:cs="Arial"/>
          <w:spacing w:val="-3"/>
          <w:sz w:val="22"/>
          <w:szCs w:val="22"/>
        </w:rPr>
        <w:t>Tomar medidas para prevenir, sancionar y eliminar las prácticas de aislamiento, abandono, sujeciones físicas, hacinamiento, expulsiones de la comunidad, negación de nutrición, infantilización, tratamientos médicos inadecuados o desproporcionados y todos los malos tratos o penas crueles, inhumanos o degradantes a la persona mayor.</w:t>
      </w:r>
    </w:p>
    <w:p w14:paraId="4BCBA021" w14:textId="77777777" w:rsidR="00792041" w:rsidRPr="0043573C" w:rsidRDefault="00792041" w:rsidP="0043573C">
      <w:pPr>
        <w:numPr>
          <w:ilvl w:val="0"/>
          <w:numId w:val="15"/>
        </w:numPr>
        <w:shd w:val="clear" w:color="auto" w:fill="FFFFFF"/>
        <w:spacing w:line="360" w:lineRule="auto"/>
        <w:jc w:val="both"/>
        <w:rPr>
          <w:rFonts w:cs="Arial"/>
          <w:spacing w:val="-3"/>
          <w:sz w:val="22"/>
          <w:szCs w:val="22"/>
        </w:rPr>
      </w:pPr>
      <w:r w:rsidRPr="0043573C">
        <w:rPr>
          <w:rFonts w:cs="Arial"/>
          <w:spacing w:val="-3"/>
          <w:sz w:val="22"/>
          <w:szCs w:val="22"/>
        </w:rPr>
        <w:t>No tomar medidas legislativas que sean incompatibles con la Convención.</w:t>
      </w:r>
    </w:p>
    <w:p w14:paraId="5DCAEA54" w14:textId="77777777" w:rsidR="00792041" w:rsidRPr="0043573C" w:rsidRDefault="00792041" w:rsidP="0043573C">
      <w:pPr>
        <w:numPr>
          <w:ilvl w:val="0"/>
          <w:numId w:val="15"/>
        </w:numPr>
        <w:shd w:val="clear" w:color="auto" w:fill="FFFFFF"/>
        <w:spacing w:line="360" w:lineRule="auto"/>
        <w:jc w:val="both"/>
        <w:rPr>
          <w:rFonts w:cs="Arial"/>
          <w:spacing w:val="-3"/>
          <w:sz w:val="22"/>
          <w:szCs w:val="22"/>
        </w:rPr>
      </w:pPr>
      <w:r w:rsidRPr="0043573C">
        <w:rPr>
          <w:rFonts w:cs="Arial"/>
          <w:spacing w:val="-3"/>
          <w:sz w:val="22"/>
          <w:szCs w:val="22"/>
        </w:rPr>
        <w:t>Adoptar medidas para dar a la persona mayor un trato diferenciado y preferencial en todos los ámbitos.</w:t>
      </w:r>
    </w:p>
    <w:p w14:paraId="4C8C7846" w14:textId="77777777" w:rsidR="00792041" w:rsidRPr="0043573C" w:rsidRDefault="00792041" w:rsidP="0043573C">
      <w:pPr>
        <w:numPr>
          <w:ilvl w:val="0"/>
          <w:numId w:val="15"/>
        </w:numPr>
        <w:shd w:val="clear" w:color="auto" w:fill="FFFFFF"/>
        <w:spacing w:line="360" w:lineRule="auto"/>
        <w:jc w:val="both"/>
        <w:rPr>
          <w:rFonts w:cs="Arial"/>
          <w:spacing w:val="-3"/>
          <w:sz w:val="22"/>
          <w:szCs w:val="22"/>
        </w:rPr>
      </w:pPr>
      <w:r w:rsidRPr="0043573C">
        <w:rPr>
          <w:rFonts w:cs="Arial"/>
          <w:spacing w:val="-3"/>
          <w:sz w:val="22"/>
          <w:szCs w:val="22"/>
        </w:rPr>
        <w:t>Adoptar medidas para lograr la plena efectividad de los derechos económicos, sociales y culturales de la persona mayor.</w:t>
      </w:r>
    </w:p>
    <w:p w14:paraId="43EEF484" w14:textId="77777777" w:rsidR="00792041" w:rsidRPr="0043573C" w:rsidRDefault="00792041" w:rsidP="0043573C">
      <w:pPr>
        <w:numPr>
          <w:ilvl w:val="0"/>
          <w:numId w:val="15"/>
        </w:numPr>
        <w:shd w:val="clear" w:color="auto" w:fill="FFFFFF"/>
        <w:spacing w:line="360" w:lineRule="auto"/>
        <w:jc w:val="both"/>
        <w:rPr>
          <w:rFonts w:cs="Arial"/>
          <w:spacing w:val="-3"/>
          <w:sz w:val="22"/>
          <w:szCs w:val="22"/>
        </w:rPr>
      </w:pPr>
      <w:r w:rsidRPr="0043573C">
        <w:rPr>
          <w:rFonts w:cs="Arial"/>
          <w:spacing w:val="-3"/>
          <w:sz w:val="22"/>
          <w:szCs w:val="22"/>
        </w:rPr>
        <w:t>Promover instituciones públicas especializadas en la protección y promoción de los derechos de la persona mayor y su desarrollo integral.</w:t>
      </w:r>
    </w:p>
    <w:p w14:paraId="412732B0" w14:textId="77777777" w:rsidR="00792041" w:rsidRPr="0043573C" w:rsidRDefault="00792041" w:rsidP="0043573C">
      <w:pPr>
        <w:numPr>
          <w:ilvl w:val="0"/>
          <w:numId w:val="15"/>
        </w:numPr>
        <w:shd w:val="clear" w:color="auto" w:fill="FFFFFF"/>
        <w:spacing w:line="360" w:lineRule="auto"/>
        <w:jc w:val="both"/>
        <w:rPr>
          <w:rFonts w:cs="Arial"/>
          <w:spacing w:val="-3"/>
          <w:sz w:val="22"/>
          <w:szCs w:val="22"/>
        </w:rPr>
      </w:pPr>
      <w:r w:rsidRPr="0043573C">
        <w:rPr>
          <w:rFonts w:cs="Arial"/>
          <w:spacing w:val="-3"/>
          <w:sz w:val="22"/>
          <w:szCs w:val="22"/>
        </w:rPr>
        <w:t>Promover la participación de la sociedad civil en la elaboración, aplicación y control de políticas públicas y legislación dirigidas a la aplicación de la Convención.</w:t>
      </w:r>
    </w:p>
    <w:p w14:paraId="17D04F66" w14:textId="77777777" w:rsidR="00792041" w:rsidRPr="0043573C" w:rsidRDefault="00792041" w:rsidP="0043573C">
      <w:pPr>
        <w:numPr>
          <w:ilvl w:val="0"/>
          <w:numId w:val="15"/>
        </w:numPr>
        <w:shd w:val="clear" w:color="auto" w:fill="FFFFFF"/>
        <w:spacing w:line="360" w:lineRule="auto"/>
        <w:jc w:val="both"/>
        <w:rPr>
          <w:rFonts w:cs="Arial"/>
          <w:spacing w:val="-3"/>
          <w:sz w:val="22"/>
          <w:szCs w:val="22"/>
        </w:rPr>
      </w:pPr>
      <w:r w:rsidRPr="0043573C">
        <w:rPr>
          <w:rFonts w:cs="Arial"/>
          <w:spacing w:val="-3"/>
          <w:sz w:val="22"/>
          <w:szCs w:val="22"/>
        </w:rPr>
        <w:t>Promover la recopilación de información adecuada para dar efecto a la Convención.</w:t>
      </w:r>
    </w:p>
    <w:p w14:paraId="2D82BE25" w14:textId="77777777" w:rsidR="00792041" w:rsidRPr="0043573C" w:rsidRDefault="00792041" w:rsidP="0043573C">
      <w:pPr>
        <w:spacing w:line="360" w:lineRule="auto"/>
        <w:jc w:val="both"/>
        <w:rPr>
          <w:rFonts w:cs="Arial"/>
          <w:b/>
          <w:sz w:val="22"/>
          <w:szCs w:val="22"/>
        </w:rPr>
      </w:pPr>
    </w:p>
    <w:p w14:paraId="0BC54CDD" w14:textId="77777777" w:rsidR="00792041" w:rsidRPr="0043573C" w:rsidRDefault="0034064C" w:rsidP="0043573C">
      <w:pPr>
        <w:spacing w:line="360" w:lineRule="auto"/>
        <w:jc w:val="both"/>
        <w:rPr>
          <w:rFonts w:cs="Arial"/>
          <w:b/>
          <w:sz w:val="22"/>
          <w:szCs w:val="22"/>
        </w:rPr>
      </w:pPr>
      <w:r w:rsidRPr="0043573C">
        <w:rPr>
          <w:rFonts w:cs="Arial"/>
          <w:b/>
          <w:sz w:val="22"/>
          <w:szCs w:val="22"/>
        </w:rPr>
        <w:t>5</w:t>
      </w:r>
      <w:r w:rsidR="00792041" w:rsidRPr="0043573C">
        <w:rPr>
          <w:rFonts w:cs="Arial"/>
          <w:b/>
          <w:sz w:val="22"/>
          <w:szCs w:val="22"/>
        </w:rPr>
        <w:t>.1.4. De los Derechos de las personas mayores</w:t>
      </w:r>
      <w:r w:rsidR="00792041" w:rsidRPr="0043573C">
        <w:rPr>
          <w:rStyle w:val="Refdenotaalpie"/>
          <w:rFonts w:cs="Arial"/>
          <w:sz w:val="22"/>
          <w:szCs w:val="22"/>
        </w:rPr>
        <w:footnoteReference w:id="23"/>
      </w:r>
    </w:p>
    <w:p w14:paraId="2B226F56" w14:textId="77777777" w:rsidR="00792041" w:rsidRPr="0043573C" w:rsidRDefault="00792041" w:rsidP="0043573C">
      <w:pPr>
        <w:spacing w:line="360" w:lineRule="auto"/>
        <w:jc w:val="both"/>
        <w:rPr>
          <w:rFonts w:cs="Arial"/>
          <w:b/>
          <w:sz w:val="22"/>
          <w:szCs w:val="22"/>
        </w:rPr>
      </w:pPr>
    </w:p>
    <w:p w14:paraId="631600CB" w14:textId="77777777" w:rsidR="00792041" w:rsidRPr="0043573C" w:rsidRDefault="00792041" w:rsidP="0043573C">
      <w:pPr>
        <w:pStyle w:val="NormalWeb"/>
        <w:shd w:val="clear" w:color="auto" w:fill="FFFFFF"/>
        <w:spacing w:before="0" w:beforeAutospacing="0" w:after="360" w:afterAutospacing="0" w:line="360" w:lineRule="auto"/>
        <w:jc w:val="both"/>
        <w:rPr>
          <w:rFonts w:ascii="Arial" w:hAnsi="Arial" w:cs="Arial"/>
          <w:spacing w:val="-3"/>
          <w:sz w:val="22"/>
          <w:szCs w:val="22"/>
        </w:rPr>
      </w:pPr>
      <w:r w:rsidRPr="0043573C">
        <w:rPr>
          <w:rFonts w:ascii="Arial" w:hAnsi="Arial" w:cs="Arial"/>
          <w:spacing w:val="-3"/>
          <w:sz w:val="22"/>
          <w:szCs w:val="22"/>
        </w:rPr>
        <w:t>Los derechos de las personas mayores que protege esta Convención son:</w:t>
      </w:r>
    </w:p>
    <w:p w14:paraId="5E2961AF" w14:textId="77777777" w:rsidR="00792041" w:rsidRPr="0043573C" w:rsidRDefault="00792041" w:rsidP="0043573C">
      <w:pPr>
        <w:numPr>
          <w:ilvl w:val="0"/>
          <w:numId w:val="16"/>
        </w:numPr>
        <w:shd w:val="clear" w:color="auto" w:fill="FFFFFF"/>
        <w:spacing w:line="360" w:lineRule="auto"/>
        <w:jc w:val="both"/>
        <w:rPr>
          <w:rFonts w:cs="Arial"/>
          <w:spacing w:val="-3"/>
          <w:sz w:val="22"/>
          <w:szCs w:val="22"/>
        </w:rPr>
      </w:pPr>
      <w:r w:rsidRPr="0043573C">
        <w:rPr>
          <w:rFonts w:cs="Arial"/>
          <w:spacing w:val="-3"/>
          <w:sz w:val="22"/>
          <w:szCs w:val="22"/>
        </w:rPr>
        <w:t>Igualdad y no discriminación por razones de edad. Queda prohibida la discriminación por edad en la vejez.</w:t>
      </w:r>
    </w:p>
    <w:p w14:paraId="74954CAA" w14:textId="77777777" w:rsidR="00792041" w:rsidRPr="0043573C" w:rsidRDefault="00792041" w:rsidP="0043573C">
      <w:pPr>
        <w:numPr>
          <w:ilvl w:val="0"/>
          <w:numId w:val="16"/>
        </w:numPr>
        <w:shd w:val="clear" w:color="auto" w:fill="FFFFFF"/>
        <w:spacing w:line="360" w:lineRule="auto"/>
        <w:jc w:val="both"/>
        <w:rPr>
          <w:rFonts w:cs="Arial"/>
          <w:spacing w:val="-3"/>
          <w:sz w:val="22"/>
          <w:szCs w:val="22"/>
        </w:rPr>
      </w:pPr>
      <w:r w:rsidRPr="0043573C">
        <w:rPr>
          <w:rFonts w:cs="Arial"/>
          <w:spacing w:val="-3"/>
          <w:sz w:val="22"/>
          <w:szCs w:val="22"/>
        </w:rPr>
        <w:t>Derecho a la vida y a la dignidad en la vejez.</w:t>
      </w:r>
    </w:p>
    <w:p w14:paraId="1EAB0AA6" w14:textId="77777777" w:rsidR="00792041" w:rsidRPr="0043573C" w:rsidRDefault="00792041" w:rsidP="0043573C">
      <w:pPr>
        <w:numPr>
          <w:ilvl w:val="0"/>
          <w:numId w:val="16"/>
        </w:numPr>
        <w:shd w:val="clear" w:color="auto" w:fill="FFFFFF"/>
        <w:spacing w:line="360" w:lineRule="auto"/>
        <w:jc w:val="both"/>
        <w:rPr>
          <w:rFonts w:cs="Arial"/>
          <w:spacing w:val="-3"/>
          <w:sz w:val="22"/>
          <w:szCs w:val="22"/>
        </w:rPr>
      </w:pPr>
      <w:r w:rsidRPr="0043573C">
        <w:rPr>
          <w:rFonts w:cs="Arial"/>
          <w:spacing w:val="-3"/>
          <w:sz w:val="22"/>
          <w:szCs w:val="22"/>
        </w:rPr>
        <w:t>Derecho a la independencia y a la autonomía: se reconoce el derecho de la persona mayor a tomar decisiones, a desarrollar una vida autónoma e independiente, a elegir su lugar de residencia y dónde y con quién vivir.</w:t>
      </w:r>
    </w:p>
    <w:p w14:paraId="22C44392" w14:textId="77777777" w:rsidR="00792041" w:rsidRPr="0043573C" w:rsidRDefault="00792041" w:rsidP="0043573C">
      <w:pPr>
        <w:numPr>
          <w:ilvl w:val="0"/>
          <w:numId w:val="16"/>
        </w:numPr>
        <w:shd w:val="clear" w:color="auto" w:fill="FFFFFF"/>
        <w:spacing w:line="360" w:lineRule="auto"/>
        <w:jc w:val="both"/>
        <w:rPr>
          <w:rFonts w:cs="Arial"/>
          <w:spacing w:val="-3"/>
          <w:sz w:val="22"/>
          <w:szCs w:val="22"/>
        </w:rPr>
      </w:pPr>
      <w:r w:rsidRPr="0043573C">
        <w:rPr>
          <w:rFonts w:cs="Arial"/>
          <w:spacing w:val="-3"/>
          <w:sz w:val="22"/>
          <w:szCs w:val="22"/>
        </w:rPr>
        <w:t>Derecho a la participación e integración comunitaria.</w:t>
      </w:r>
    </w:p>
    <w:p w14:paraId="5E60F388" w14:textId="77777777" w:rsidR="00792041" w:rsidRPr="0043573C" w:rsidRDefault="00792041" w:rsidP="0043573C">
      <w:pPr>
        <w:numPr>
          <w:ilvl w:val="0"/>
          <w:numId w:val="16"/>
        </w:numPr>
        <w:shd w:val="clear" w:color="auto" w:fill="FFFFFF"/>
        <w:spacing w:line="360" w:lineRule="auto"/>
        <w:jc w:val="both"/>
        <w:rPr>
          <w:rFonts w:cs="Arial"/>
          <w:spacing w:val="-3"/>
          <w:sz w:val="22"/>
          <w:szCs w:val="22"/>
        </w:rPr>
      </w:pPr>
      <w:r w:rsidRPr="0043573C">
        <w:rPr>
          <w:rFonts w:cs="Arial"/>
          <w:spacing w:val="-3"/>
          <w:sz w:val="22"/>
          <w:szCs w:val="22"/>
        </w:rPr>
        <w:t>Derecho a la seguridad y a una vida sin ningún tipo de violencia.</w:t>
      </w:r>
    </w:p>
    <w:p w14:paraId="486B8AC9" w14:textId="77777777" w:rsidR="00792041" w:rsidRPr="0043573C" w:rsidRDefault="00792041" w:rsidP="0043573C">
      <w:pPr>
        <w:numPr>
          <w:ilvl w:val="0"/>
          <w:numId w:val="16"/>
        </w:numPr>
        <w:shd w:val="clear" w:color="auto" w:fill="FFFFFF"/>
        <w:spacing w:line="360" w:lineRule="auto"/>
        <w:jc w:val="both"/>
        <w:rPr>
          <w:rFonts w:cs="Arial"/>
          <w:spacing w:val="-3"/>
          <w:sz w:val="22"/>
          <w:szCs w:val="22"/>
        </w:rPr>
      </w:pPr>
      <w:r w:rsidRPr="0043573C">
        <w:rPr>
          <w:rFonts w:cs="Arial"/>
          <w:spacing w:val="-3"/>
          <w:sz w:val="22"/>
          <w:szCs w:val="22"/>
        </w:rPr>
        <w:t>Derecho a no ser sometido a tortura ni a penas o tratos crueles, inhumanos o degradantes.</w:t>
      </w:r>
    </w:p>
    <w:p w14:paraId="60B82DD0" w14:textId="77777777" w:rsidR="00792041" w:rsidRPr="0043573C" w:rsidRDefault="00792041" w:rsidP="0043573C">
      <w:pPr>
        <w:numPr>
          <w:ilvl w:val="0"/>
          <w:numId w:val="16"/>
        </w:numPr>
        <w:shd w:val="clear" w:color="auto" w:fill="FFFFFF"/>
        <w:spacing w:line="360" w:lineRule="auto"/>
        <w:jc w:val="both"/>
        <w:rPr>
          <w:rFonts w:cs="Arial"/>
          <w:spacing w:val="-3"/>
          <w:sz w:val="22"/>
          <w:szCs w:val="22"/>
        </w:rPr>
      </w:pPr>
      <w:r w:rsidRPr="0043573C">
        <w:rPr>
          <w:rFonts w:cs="Arial"/>
          <w:spacing w:val="-3"/>
          <w:sz w:val="22"/>
          <w:szCs w:val="22"/>
        </w:rPr>
        <w:t>Derecho a la accesibilidad y a la movilidad personal.</w:t>
      </w:r>
    </w:p>
    <w:p w14:paraId="14C27AE1" w14:textId="77777777" w:rsidR="00792041" w:rsidRPr="0043573C" w:rsidRDefault="00792041" w:rsidP="0043573C">
      <w:pPr>
        <w:shd w:val="clear" w:color="auto" w:fill="FFFFFF"/>
        <w:spacing w:line="360" w:lineRule="auto"/>
        <w:ind w:left="720"/>
        <w:jc w:val="both"/>
        <w:rPr>
          <w:rFonts w:cs="Arial"/>
          <w:spacing w:val="-3"/>
          <w:sz w:val="22"/>
          <w:szCs w:val="22"/>
        </w:rPr>
      </w:pPr>
    </w:p>
    <w:p w14:paraId="03F0B5F3" w14:textId="77777777" w:rsidR="00792041" w:rsidRPr="0043573C" w:rsidRDefault="0034064C" w:rsidP="0043573C">
      <w:pPr>
        <w:shd w:val="clear" w:color="auto" w:fill="FFFFFF"/>
        <w:spacing w:after="225" w:line="360" w:lineRule="auto"/>
        <w:jc w:val="both"/>
        <w:rPr>
          <w:rFonts w:cs="Arial"/>
          <w:b/>
          <w:spacing w:val="-3"/>
          <w:sz w:val="22"/>
          <w:szCs w:val="22"/>
        </w:rPr>
      </w:pPr>
      <w:r w:rsidRPr="0043573C">
        <w:rPr>
          <w:rFonts w:cs="Arial"/>
          <w:b/>
          <w:spacing w:val="-3"/>
          <w:sz w:val="22"/>
          <w:szCs w:val="22"/>
        </w:rPr>
        <w:t>5</w:t>
      </w:r>
      <w:r w:rsidR="00792041" w:rsidRPr="0043573C">
        <w:rPr>
          <w:rFonts w:cs="Arial"/>
          <w:b/>
          <w:spacing w:val="-3"/>
          <w:sz w:val="22"/>
          <w:szCs w:val="22"/>
        </w:rPr>
        <w:t>.1.4.1. Derecho a la salud</w:t>
      </w:r>
    </w:p>
    <w:p w14:paraId="4480E532" w14:textId="77777777" w:rsidR="00792041" w:rsidRPr="0043573C" w:rsidRDefault="00792041" w:rsidP="0043573C">
      <w:pPr>
        <w:numPr>
          <w:ilvl w:val="0"/>
          <w:numId w:val="17"/>
        </w:numPr>
        <w:shd w:val="clear" w:color="auto" w:fill="FFFFFF"/>
        <w:spacing w:line="360" w:lineRule="auto"/>
        <w:jc w:val="both"/>
        <w:rPr>
          <w:rFonts w:cs="Arial"/>
          <w:spacing w:val="-3"/>
          <w:sz w:val="22"/>
          <w:szCs w:val="22"/>
        </w:rPr>
      </w:pPr>
      <w:r w:rsidRPr="0043573C">
        <w:rPr>
          <w:rFonts w:cs="Arial"/>
          <w:spacing w:val="-3"/>
          <w:sz w:val="22"/>
          <w:szCs w:val="22"/>
        </w:rPr>
        <w:t>Derecho a dar consentimiento libre e informado en el ámbito de la salud. Las instituciones y los profesionales de la salud no pueden realizar ningún tratamiento, intervención o investigación de carácter médico o quirúrgico sin el consentimiento de la persona mayor.</w:t>
      </w:r>
    </w:p>
    <w:p w14:paraId="1FE598AA" w14:textId="77777777" w:rsidR="00792041" w:rsidRPr="0043573C" w:rsidRDefault="00792041" w:rsidP="0043573C">
      <w:pPr>
        <w:numPr>
          <w:ilvl w:val="0"/>
          <w:numId w:val="17"/>
        </w:numPr>
        <w:shd w:val="clear" w:color="auto" w:fill="FFFFFF"/>
        <w:spacing w:line="360" w:lineRule="auto"/>
        <w:jc w:val="both"/>
        <w:rPr>
          <w:rFonts w:cs="Arial"/>
          <w:spacing w:val="-3"/>
          <w:sz w:val="22"/>
          <w:szCs w:val="22"/>
        </w:rPr>
      </w:pPr>
      <w:r w:rsidRPr="0043573C">
        <w:rPr>
          <w:rFonts w:cs="Arial"/>
          <w:spacing w:val="-3"/>
          <w:sz w:val="22"/>
          <w:szCs w:val="22"/>
        </w:rPr>
        <w:t>Derecho a recibir servicios de cuidado a largo plazo.</w:t>
      </w:r>
    </w:p>
    <w:p w14:paraId="461E8202" w14:textId="77777777" w:rsidR="00792041" w:rsidRPr="0043573C" w:rsidRDefault="0034064C" w:rsidP="0043573C">
      <w:pPr>
        <w:pStyle w:val="Ttulo5"/>
        <w:shd w:val="clear" w:color="auto" w:fill="FFFFFF"/>
        <w:spacing w:before="480" w:after="168" w:line="360" w:lineRule="auto"/>
        <w:jc w:val="both"/>
        <w:rPr>
          <w:rFonts w:ascii="Arial" w:hAnsi="Arial" w:cs="Arial"/>
          <w:b/>
          <w:color w:val="auto"/>
          <w:spacing w:val="-3"/>
          <w:sz w:val="22"/>
          <w:szCs w:val="22"/>
        </w:rPr>
      </w:pPr>
      <w:r w:rsidRPr="0043573C">
        <w:rPr>
          <w:rFonts w:ascii="Arial" w:hAnsi="Arial" w:cs="Arial"/>
          <w:b/>
          <w:color w:val="auto"/>
          <w:sz w:val="22"/>
          <w:szCs w:val="22"/>
        </w:rPr>
        <w:t>5</w:t>
      </w:r>
      <w:r w:rsidR="00792041" w:rsidRPr="0043573C">
        <w:rPr>
          <w:rFonts w:ascii="Arial" w:hAnsi="Arial" w:cs="Arial"/>
          <w:b/>
          <w:color w:val="auto"/>
          <w:sz w:val="22"/>
          <w:szCs w:val="22"/>
        </w:rPr>
        <w:t>.1.4.</w:t>
      </w:r>
      <w:r w:rsidR="00792041" w:rsidRPr="0043573C">
        <w:rPr>
          <w:rFonts w:ascii="Arial" w:hAnsi="Arial" w:cs="Arial"/>
          <w:b/>
          <w:color w:val="auto"/>
          <w:spacing w:val="-4"/>
          <w:sz w:val="22"/>
          <w:szCs w:val="22"/>
        </w:rPr>
        <w:t xml:space="preserve">2. </w:t>
      </w:r>
      <w:r w:rsidR="00792041" w:rsidRPr="0043573C">
        <w:rPr>
          <w:rFonts w:ascii="Arial" w:hAnsi="Arial" w:cs="Arial"/>
          <w:b/>
          <w:color w:val="auto"/>
          <w:spacing w:val="-3"/>
          <w:sz w:val="22"/>
          <w:szCs w:val="22"/>
        </w:rPr>
        <w:t>Derecho a la libertad personal.</w:t>
      </w:r>
    </w:p>
    <w:p w14:paraId="1B6E4ECF" w14:textId="77777777" w:rsidR="00792041" w:rsidRPr="0043573C" w:rsidRDefault="00792041" w:rsidP="0043573C">
      <w:pPr>
        <w:spacing w:line="360" w:lineRule="auto"/>
        <w:rPr>
          <w:rFonts w:cs="Arial"/>
          <w:sz w:val="22"/>
          <w:szCs w:val="22"/>
          <w:lang w:eastAsia="en-US"/>
        </w:rPr>
      </w:pPr>
    </w:p>
    <w:p w14:paraId="71D22AFF" w14:textId="77777777" w:rsidR="00792041" w:rsidRPr="0043573C" w:rsidRDefault="00792041" w:rsidP="0043573C">
      <w:pPr>
        <w:numPr>
          <w:ilvl w:val="0"/>
          <w:numId w:val="18"/>
        </w:numPr>
        <w:shd w:val="clear" w:color="auto" w:fill="FFFFFF"/>
        <w:spacing w:line="360" w:lineRule="auto"/>
        <w:jc w:val="both"/>
        <w:rPr>
          <w:rFonts w:cs="Arial"/>
          <w:spacing w:val="-3"/>
          <w:sz w:val="22"/>
          <w:szCs w:val="22"/>
        </w:rPr>
      </w:pPr>
      <w:r w:rsidRPr="0043573C">
        <w:rPr>
          <w:rFonts w:cs="Arial"/>
          <w:spacing w:val="-3"/>
          <w:sz w:val="22"/>
          <w:szCs w:val="22"/>
        </w:rPr>
        <w:t>Derecho a la libertad de expresión y de opinión y al acceso a la información.</w:t>
      </w:r>
    </w:p>
    <w:p w14:paraId="26C863A3" w14:textId="77777777" w:rsidR="00792041" w:rsidRPr="0043573C" w:rsidRDefault="00792041" w:rsidP="0043573C">
      <w:pPr>
        <w:numPr>
          <w:ilvl w:val="0"/>
          <w:numId w:val="18"/>
        </w:numPr>
        <w:shd w:val="clear" w:color="auto" w:fill="FFFFFF"/>
        <w:spacing w:line="360" w:lineRule="auto"/>
        <w:jc w:val="both"/>
        <w:rPr>
          <w:rFonts w:cs="Arial"/>
          <w:spacing w:val="-3"/>
          <w:sz w:val="22"/>
          <w:szCs w:val="22"/>
        </w:rPr>
      </w:pPr>
      <w:r w:rsidRPr="0043573C">
        <w:rPr>
          <w:rFonts w:cs="Arial"/>
          <w:spacing w:val="-3"/>
          <w:sz w:val="22"/>
          <w:szCs w:val="22"/>
        </w:rPr>
        <w:t>Derecho a la nacionalidad y a la libertad de circulación.</w:t>
      </w:r>
    </w:p>
    <w:p w14:paraId="70A32660" w14:textId="77777777" w:rsidR="00792041" w:rsidRPr="0043573C" w:rsidRDefault="00792041" w:rsidP="0043573C">
      <w:pPr>
        <w:numPr>
          <w:ilvl w:val="0"/>
          <w:numId w:val="18"/>
        </w:numPr>
        <w:shd w:val="clear" w:color="auto" w:fill="FFFFFF"/>
        <w:spacing w:line="360" w:lineRule="auto"/>
        <w:jc w:val="both"/>
        <w:rPr>
          <w:rFonts w:cs="Arial"/>
          <w:spacing w:val="-3"/>
          <w:sz w:val="22"/>
          <w:szCs w:val="22"/>
        </w:rPr>
      </w:pPr>
      <w:r w:rsidRPr="0043573C">
        <w:rPr>
          <w:rFonts w:cs="Arial"/>
          <w:spacing w:val="-3"/>
          <w:sz w:val="22"/>
          <w:szCs w:val="22"/>
        </w:rPr>
        <w:t>Derecho a la privacidad y a la intimidad.</w:t>
      </w:r>
    </w:p>
    <w:p w14:paraId="3E0419A0" w14:textId="77777777" w:rsidR="00792041" w:rsidRPr="0043573C" w:rsidRDefault="0034064C" w:rsidP="0043573C">
      <w:pPr>
        <w:pStyle w:val="Ttulo5"/>
        <w:shd w:val="clear" w:color="auto" w:fill="FFFFFF"/>
        <w:spacing w:before="480" w:after="168" w:line="360" w:lineRule="auto"/>
        <w:jc w:val="both"/>
        <w:rPr>
          <w:rFonts w:ascii="Arial" w:hAnsi="Arial" w:cs="Arial"/>
          <w:b/>
          <w:color w:val="auto"/>
          <w:spacing w:val="-4"/>
          <w:sz w:val="22"/>
          <w:szCs w:val="22"/>
        </w:rPr>
      </w:pPr>
      <w:r w:rsidRPr="0043573C">
        <w:rPr>
          <w:rFonts w:ascii="Arial" w:hAnsi="Arial" w:cs="Arial"/>
          <w:b/>
          <w:color w:val="auto"/>
          <w:sz w:val="22"/>
          <w:szCs w:val="22"/>
        </w:rPr>
        <w:t>5</w:t>
      </w:r>
      <w:r w:rsidR="00792041" w:rsidRPr="0043573C">
        <w:rPr>
          <w:rFonts w:ascii="Arial" w:hAnsi="Arial" w:cs="Arial"/>
          <w:b/>
          <w:color w:val="auto"/>
          <w:sz w:val="22"/>
          <w:szCs w:val="22"/>
        </w:rPr>
        <w:t>.1.4.</w:t>
      </w:r>
      <w:r w:rsidR="00792041" w:rsidRPr="0043573C">
        <w:rPr>
          <w:rFonts w:ascii="Arial" w:hAnsi="Arial" w:cs="Arial"/>
          <w:b/>
          <w:color w:val="auto"/>
          <w:spacing w:val="-4"/>
          <w:sz w:val="22"/>
          <w:szCs w:val="22"/>
        </w:rPr>
        <w:t>3.  Trabajo y seguridad social</w:t>
      </w:r>
    </w:p>
    <w:p w14:paraId="3E57E691" w14:textId="77777777" w:rsidR="00792041" w:rsidRPr="0043573C" w:rsidRDefault="00792041" w:rsidP="0043573C">
      <w:pPr>
        <w:numPr>
          <w:ilvl w:val="0"/>
          <w:numId w:val="19"/>
        </w:numPr>
        <w:shd w:val="clear" w:color="auto" w:fill="FFFFFF"/>
        <w:spacing w:line="360" w:lineRule="auto"/>
        <w:jc w:val="both"/>
        <w:rPr>
          <w:rFonts w:cs="Arial"/>
          <w:spacing w:val="-3"/>
          <w:sz w:val="22"/>
          <w:szCs w:val="22"/>
        </w:rPr>
      </w:pPr>
      <w:r w:rsidRPr="0043573C">
        <w:rPr>
          <w:rFonts w:cs="Arial"/>
          <w:spacing w:val="-3"/>
          <w:sz w:val="22"/>
          <w:szCs w:val="22"/>
        </w:rPr>
        <w:t>Derecho a la seguridad social. Toda persona mayor tiene derecho a la seguridad social para llevar una vida digna.</w:t>
      </w:r>
    </w:p>
    <w:p w14:paraId="4D35218A" w14:textId="77777777" w:rsidR="00792041" w:rsidRPr="0043573C" w:rsidRDefault="00792041" w:rsidP="0043573C">
      <w:pPr>
        <w:numPr>
          <w:ilvl w:val="0"/>
          <w:numId w:val="19"/>
        </w:numPr>
        <w:shd w:val="clear" w:color="auto" w:fill="FFFFFF"/>
        <w:spacing w:line="360" w:lineRule="auto"/>
        <w:jc w:val="both"/>
        <w:rPr>
          <w:rFonts w:cs="Arial"/>
          <w:spacing w:val="-3"/>
          <w:sz w:val="22"/>
          <w:szCs w:val="22"/>
        </w:rPr>
      </w:pPr>
      <w:r w:rsidRPr="0043573C">
        <w:rPr>
          <w:rFonts w:cs="Arial"/>
          <w:spacing w:val="-3"/>
          <w:sz w:val="22"/>
          <w:szCs w:val="22"/>
        </w:rPr>
        <w:t>Derecho al trabajo. La persona mayor tiene derecho al trabajo digno y decente y a la igualdad de oportunidades y de trato con los otros trabajadores, sea cual fuera su edad.</w:t>
      </w:r>
    </w:p>
    <w:p w14:paraId="0A54954F" w14:textId="77777777" w:rsidR="00792041" w:rsidRPr="0043573C" w:rsidRDefault="0034064C" w:rsidP="0043573C">
      <w:pPr>
        <w:pStyle w:val="Ttulo5"/>
        <w:shd w:val="clear" w:color="auto" w:fill="FFFFFF"/>
        <w:spacing w:before="480" w:after="168" w:line="360" w:lineRule="auto"/>
        <w:jc w:val="both"/>
        <w:rPr>
          <w:rFonts w:ascii="Arial" w:hAnsi="Arial" w:cs="Arial"/>
          <w:b/>
          <w:color w:val="auto"/>
          <w:spacing w:val="-4"/>
          <w:sz w:val="22"/>
          <w:szCs w:val="22"/>
        </w:rPr>
      </w:pPr>
      <w:r w:rsidRPr="0043573C">
        <w:rPr>
          <w:rFonts w:ascii="Arial" w:hAnsi="Arial" w:cs="Arial"/>
          <w:b/>
          <w:color w:val="auto"/>
          <w:spacing w:val="-4"/>
          <w:sz w:val="22"/>
          <w:szCs w:val="22"/>
        </w:rPr>
        <w:t>5</w:t>
      </w:r>
      <w:r w:rsidR="00792041" w:rsidRPr="0043573C">
        <w:rPr>
          <w:rFonts w:ascii="Arial" w:hAnsi="Arial" w:cs="Arial"/>
          <w:b/>
          <w:color w:val="auto"/>
          <w:spacing w:val="-4"/>
          <w:sz w:val="22"/>
          <w:szCs w:val="22"/>
        </w:rPr>
        <w:t>.1.4.4. Educación y cultura</w:t>
      </w:r>
    </w:p>
    <w:p w14:paraId="69F0B9EF" w14:textId="77777777" w:rsidR="00792041" w:rsidRPr="0043573C" w:rsidRDefault="00792041" w:rsidP="0043573C">
      <w:pPr>
        <w:numPr>
          <w:ilvl w:val="0"/>
          <w:numId w:val="20"/>
        </w:numPr>
        <w:shd w:val="clear" w:color="auto" w:fill="FFFFFF"/>
        <w:spacing w:line="360" w:lineRule="auto"/>
        <w:jc w:val="both"/>
        <w:rPr>
          <w:rFonts w:cs="Arial"/>
          <w:spacing w:val="-3"/>
          <w:sz w:val="22"/>
          <w:szCs w:val="22"/>
        </w:rPr>
      </w:pPr>
      <w:r w:rsidRPr="0043573C">
        <w:rPr>
          <w:rFonts w:cs="Arial"/>
          <w:spacing w:val="-3"/>
          <w:sz w:val="22"/>
          <w:szCs w:val="22"/>
        </w:rPr>
        <w:t>Derecho a la educación. La persona mayor tiene derecho a la educación en igualdad de condiciones con otros sectores de la población y sin discriminación.</w:t>
      </w:r>
    </w:p>
    <w:p w14:paraId="5319F58B" w14:textId="77777777" w:rsidR="00792041" w:rsidRPr="0043573C" w:rsidRDefault="00792041" w:rsidP="0043573C">
      <w:pPr>
        <w:numPr>
          <w:ilvl w:val="0"/>
          <w:numId w:val="20"/>
        </w:numPr>
        <w:shd w:val="clear" w:color="auto" w:fill="FFFFFF"/>
        <w:spacing w:line="360" w:lineRule="auto"/>
        <w:jc w:val="both"/>
        <w:rPr>
          <w:rFonts w:cs="Arial"/>
          <w:spacing w:val="-3"/>
          <w:sz w:val="22"/>
          <w:szCs w:val="22"/>
        </w:rPr>
      </w:pPr>
      <w:r w:rsidRPr="0043573C">
        <w:rPr>
          <w:rFonts w:cs="Arial"/>
          <w:spacing w:val="-3"/>
          <w:sz w:val="22"/>
          <w:szCs w:val="22"/>
        </w:rPr>
        <w:t>Derecho a la cultura. La persona mayor tiene derecho a su identidad cultural, a participar en la vida cultural y artística de la comunidad y a compartir sus conocimientos y experiencias.</w:t>
      </w:r>
    </w:p>
    <w:p w14:paraId="25EDA8AB" w14:textId="77777777" w:rsidR="00792041" w:rsidRPr="0043573C" w:rsidRDefault="00792041" w:rsidP="0043573C">
      <w:pPr>
        <w:numPr>
          <w:ilvl w:val="0"/>
          <w:numId w:val="20"/>
        </w:numPr>
        <w:shd w:val="clear" w:color="auto" w:fill="FFFFFF"/>
        <w:spacing w:line="360" w:lineRule="auto"/>
        <w:jc w:val="both"/>
        <w:rPr>
          <w:rFonts w:cs="Arial"/>
          <w:spacing w:val="-3"/>
          <w:sz w:val="22"/>
          <w:szCs w:val="22"/>
        </w:rPr>
      </w:pPr>
      <w:r w:rsidRPr="0043573C">
        <w:rPr>
          <w:rFonts w:cs="Arial"/>
          <w:spacing w:val="-3"/>
          <w:sz w:val="22"/>
          <w:szCs w:val="22"/>
        </w:rPr>
        <w:t>Derecho a la recreación, al esparcimiento y al deporte.</w:t>
      </w:r>
    </w:p>
    <w:p w14:paraId="296C736D" w14:textId="77777777" w:rsidR="00792041" w:rsidRPr="0043573C" w:rsidRDefault="0034064C" w:rsidP="0043573C">
      <w:pPr>
        <w:pStyle w:val="Ttulo5"/>
        <w:shd w:val="clear" w:color="auto" w:fill="FFFFFF"/>
        <w:spacing w:before="480" w:after="168" w:line="360" w:lineRule="auto"/>
        <w:jc w:val="both"/>
        <w:rPr>
          <w:rFonts w:ascii="Arial" w:hAnsi="Arial" w:cs="Arial"/>
          <w:b/>
          <w:color w:val="auto"/>
          <w:spacing w:val="-4"/>
          <w:sz w:val="22"/>
          <w:szCs w:val="22"/>
        </w:rPr>
      </w:pPr>
      <w:r w:rsidRPr="0043573C">
        <w:rPr>
          <w:rFonts w:ascii="Arial" w:hAnsi="Arial" w:cs="Arial"/>
          <w:b/>
          <w:color w:val="auto"/>
          <w:spacing w:val="-4"/>
          <w:sz w:val="22"/>
          <w:szCs w:val="22"/>
        </w:rPr>
        <w:t>5</w:t>
      </w:r>
      <w:r w:rsidR="00792041" w:rsidRPr="0043573C">
        <w:rPr>
          <w:rFonts w:ascii="Arial" w:hAnsi="Arial" w:cs="Arial"/>
          <w:b/>
          <w:color w:val="auto"/>
          <w:spacing w:val="-4"/>
          <w:sz w:val="22"/>
          <w:szCs w:val="22"/>
        </w:rPr>
        <w:t>.1.4.5. Derecho a la propiedad</w:t>
      </w:r>
    </w:p>
    <w:p w14:paraId="4094E521" w14:textId="77777777" w:rsidR="00792041" w:rsidRPr="0043573C" w:rsidRDefault="00792041" w:rsidP="0043573C">
      <w:pPr>
        <w:numPr>
          <w:ilvl w:val="0"/>
          <w:numId w:val="21"/>
        </w:numPr>
        <w:shd w:val="clear" w:color="auto" w:fill="FFFFFF"/>
        <w:spacing w:line="360" w:lineRule="auto"/>
        <w:jc w:val="both"/>
        <w:rPr>
          <w:rFonts w:cs="Arial"/>
          <w:spacing w:val="-3"/>
          <w:sz w:val="22"/>
          <w:szCs w:val="22"/>
        </w:rPr>
      </w:pPr>
      <w:r w:rsidRPr="0043573C">
        <w:rPr>
          <w:rFonts w:cs="Arial"/>
          <w:spacing w:val="-3"/>
          <w:sz w:val="22"/>
          <w:szCs w:val="22"/>
        </w:rPr>
        <w:t>Derecho a la propiedad. Ninguna persona mayor puede ser privada de sus bienes, excepto mediante el pago de indemnización justa, por razones de utilidad pública o de interés social y en los casos y según las formas establecidas por la ley.</w:t>
      </w:r>
    </w:p>
    <w:p w14:paraId="2B26F63C" w14:textId="77777777" w:rsidR="00792041" w:rsidRPr="0043573C" w:rsidRDefault="00792041" w:rsidP="0043573C">
      <w:pPr>
        <w:numPr>
          <w:ilvl w:val="0"/>
          <w:numId w:val="21"/>
        </w:numPr>
        <w:shd w:val="clear" w:color="auto" w:fill="FFFFFF"/>
        <w:spacing w:line="360" w:lineRule="auto"/>
        <w:rPr>
          <w:rFonts w:cs="Arial"/>
          <w:spacing w:val="-3"/>
          <w:sz w:val="22"/>
          <w:szCs w:val="22"/>
        </w:rPr>
      </w:pPr>
      <w:r w:rsidRPr="0043573C">
        <w:rPr>
          <w:rFonts w:cs="Arial"/>
          <w:spacing w:val="-3"/>
          <w:sz w:val="22"/>
          <w:szCs w:val="22"/>
        </w:rPr>
        <w:t>Derecho a la vivienda.</w:t>
      </w:r>
    </w:p>
    <w:p w14:paraId="10C12E12" w14:textId="77777777" w:rsidR="00792041" w:rsidRPr="0043573C" w:rsidRDefault="0034064C" w:rsidP="0043573C">
      <w:pPr>
        <w:pStyle w:val="Ttulo5"/>
        <w:shd w:val="clear" w:color="auto" w:fill="FFFFFF"/>
        <w:spacing w:before="480" w:after="168" w:line="360" w:lineRule="auto"/>
        <w:rPr>
          <w:rFonts w:ascii="Arial" w:hAnsi="Arial" w:cs="Arial"/>
          <w:b/>
          <w:color w:val="auto"/>
          <w:spacing w:val="-4"/>
          <w:sz w:val="22"/>
          <w:szCs w:val="22"/>
        </w:rPr>
      </w:pPr>
      <w:r w:rsidRPr="0043573C">
        <w:rPr>
          <w:rFonts w:ascii="Arial" w:hAnsi="Arial" w:cs="Arial"/>
          <w:b/>
          <w:color w:val="auto"/>
          <w:spacing w:val="-4"/>
          <w:sz w:val="22"/>
          <w:szCs w:val="22"/>
        </w:rPr>
        <w:t>5</w:t>
      </w:r>
      <w:r w:rsidR="00792041" w:rsidRPr="0043573C">
        <w:rPr>
          <w:rFonts w:ascii="Arial" w:hAnsi="Arial" w:cs="Arial"/>
          <w:b/>
          <w:color w:val="auto"/>
          <w:spacing w:val="-4"/>
          <w:sz w:val="22"/>
          <w:szCs w:val="22"/>
        </w:rPr>
        <w:t>.1.4.6. Medio ambiente</w:t>
      </w:r>
    </w:p>
    <w:p w14:paraId="5E112CF2" w14:textId="77777777" w:rsidR="00792041" w:rsidRPr="0043573C" w:rsidRDefault="00792041" w:rsidP="0043573C">
      <w:pPr>
        <w:numPr>
          <w:ilvl w:val="0"/>
          <w:numId w:val="22"/>
        </w:numPr>
        <w:shd w:val="clear" w:color="auto" w:fill="FFFFFF"/>
        <w:spacing w:after="225" w:line="360" w:lineRule="auto"/>
        <w:rPr>
          <w:rFonts w:cs="Arial"/>
          <w:spacing w:val="-3"/>
          <w:sz w:val="22"/>
          <w:szCs w:val="22"/>
        </w:rPr>
      </w:pPr>
      <w:r w:rsidRPr="0043573C">
        <w:rPr>
          <w:rFonts w:cs="Arial"/>
          <w:spacing w:val="-3"/>
          <w:sz w:val="22"/>
          <w:szCs w:val="22"/>
        </w:rPr>
        <w:t>Derecho a un medio ambiente sano</w:t>
      </w:r>
    </w:p>
    <w:p w14:paraId="53F639E5" w14:textId="77777777" w:rsidR="00792041" w:rsidRPr="0043573C" w:rsidRDefault="0034064C" w:rsidP="0043573C">
      <w:pPr>
        <w:pStyle w:val="Ttulo5"/>
        <w:shd w:val="clear" w:color="auto" w:fill="FFFFFF"/>
        <w:spacing w:before="480" w:after="168" w:line="360" w:lineRule="auto"/>
        <w:rPr>
          <w:rFonts w:ascii="Arial" w:hAnsi="Arial" w:cs="Arial"/>
          <w:b/>
          <w:color w:val="auto"/>
          <w:spacing w:val="-4"/>
          <w:sz w:val="22"/>
          <w:szCs w:val="22"/>
        </w:rPr>
      </w:pPr>
      <w:r w:rsidRPr="0043573C">
        <w:rPr>
          <w:rFonts w:ascii="Arial" w:hAnsi="Arial" w:cs="Arial"/>
          <w:b/>
          <w:color w:val="auto"/>
          <w:spacing w:val="-4"/>
          <w:sz w:val="22"/>
          <w:szCs w:val="22"/>
        </w:rPr>
        <w:t>5</w:t>
      </w:r>
      <w:r w:rsidR="00792041" w:rsidRPr="0043573C">
        <w:rPr>
          <w:rFonts w:ascii="Arial" w:hAnsi="Arial" w:cs="Arial"/>
          <w:b/>
          <w:color w:val="auto"/>
          <w:spacing w:val="-4"/>
          <w:sz w:val="22"/>
          <w:szCs w:val="22"/>
        </w:rPr>
        <w:t>.1.4.7. Derechos políticos</w:t>
      </w:r>
    </w:p>
    <w:p w14:paraId="2817FB4E" w14:textId="77777777" w:rsidR="00792041" w:rsidRPr="0043573C" w:rsidRDefault="00792041" w:rsidP="0043573C">
      <w:pPr>
        <w:numPr>
          <w:ilvl w:val="0"/>
          <w:numId w:val="23"/>
        </w:numPr>
        <w:shd w:val="clear" w:color="auto" w:fill="FFFFFF"/>
        <w:spacing w:line="360" w:lineRule="auto"/>
        <w:rPr>
          <w:rFonts w:cs="Arial"/>
          <w:spacing w:val="-3"/>
          <w:sz w:val="22"/>
          <w:szCs w:val="22"/>
        </w:rPr>
      </w:pPr>
      <w:r w:rsidRPr="0043573C">
        <w:rPr>
          <w:rFonts w:cs="Arial"/>
          <w:spacing w:val="-3"/>
          <w:sz w:val="22"/>
          <w:szCs w:val="22"/>
        </w:rPr>
        <w:t>Derechos políticos. La persona mayor tiene derecho a la participación en la vida política y pública en igualdad de condiciones con los demás y a no ser discriminada por motivo de edad.</w:t>
      </w:r>
    </w:p>
    <w:p w14:paraId="3B10B581" w14:textId="77777777" w:rsidR="00792041" w:rsidRPr="0043573C" w:rsidRDefault="00792041" w:rsidP="0043573C">
      <w:pPr>
        <w:numPr>
          <w:ilvl w:val="0"/>
          <w:numId w:val="23"/>
        </w:numPr>
        <w:shd w:val="clear" w:color="auto" w:fill="FFFFFF"/>
        <w:spacing w:after="225" w:line="360" w:lineRule="auto"/>
        <w:rPr>
          <w:rFonts w:cs="Arial"/>
          <w:spacing w:val="-3"/>
          <w:sz w:val="22"/>
          <w:szCs w:val="22"/>
        </w:rPr>
      </w:pPr>
      <w:r w:rsidRPr="0043573C">
        <w:rPr>
          <w:rFonts w:cs="Arial"/>
          <w:spacing w:val="-3"/>
          <w:sz w:val="22"/>
          <w:szCs w:val="22"/>
        </w:rPr>
        <w:t>Derecho de reunión y de asociación.</w:t>
      </w:r>
    </w:p>
    <w:p w14:paraId="0B0FEB5C" w14:textId="77777777" w:rsidR="00792041" w:rsidRPr="0043573C" w:rsidRDefault="0034064C" w:rsidP="0043573C">
      <w:pPr>
        <w:pStyle w:val="Ttulo5"/>
        <w:shd w:val="clear" w:color="auto" w:fill="FFFFFF"/>
        <w:spacing w:before="480" w:after="168" w:line="360" w:lineRule="auto"/>
        <w:rPr>
          <w:rFonts w:ascii="Arial" w:hAnsi="Arial" w:cs="Arial"/>
          <w:b/>
          <w:color w:val="auto"/>
          <w:spacing w:val="-4"/>
          <w:sz w:val="22"/>
          <w:szCs w:val="22"/>
        </w:rPr>
      </w:pPr>
      <w:r w:rsidRPr="0043573C">
        <w:rPr>
          <w:rFonts w:ascii="Arial" w:hAnsi="Arial" w:cs="Arial"/>
          <w:b/>
          <w:color w:val="auto"/>
          <w:spacing w:val="-4"/>
          <w:sz w:val="22"/>
          <w:szCs w:val="22"/>
        </w:rPr>
        <w:t>5</w:t>
      </w:r>
      <w:r w:rsidR="00792041" w:rsidRPr="0043573C">
        <w:rPr>
          <w:rFonts w:ascii="Arial" w:hAnsi="Arial" w:cs="Arial"/>
          <w:b/>
          <w:color w:val="auto"/>
          <w:spacing w:val="-4"/>
          <w:sz w:val="22"/>
          <w:szCs w:val="22"/>
        </w:rPr>
        <w:t>.1.4.8. Situaciones de riesgo</w:t>
      </w:r>
    </w:p>
    <w:p w14:paraId="7AE1968B" w14:textId="77777777" w:rsidR="0043573C" w:rsidRPr="0043573C" w:rsidRDefault="00792041" w:rsidP="0043573C">
      <w:pPr>
        <w:numPr>
          <w:ilvl w:val="0"/>
          <w:numId w:val="24"/>
        </w:numPr>
        <w:shd w:val="clear" w:color="auto" w:fill="FFFFFF"/>
        <w:spacing w:before="480" w:after="168" w:line="360" w:lineRule="auto"/>
        <w:rPr>
          <w:rFonts w:cs="Arial"/>
          <w:b/>
          <w:color w:val="auto"/>
          <w:spacing w:val="-4"/>
          <w:sz w:val="22"/>
          <w:szCs w:val="22"/>
        </w:rPr>
      </w:pPr>
      <w:r w:rsidRPr="0043573C">
        <w:rPr>
          <w:rFonts w:cs="Arial"/>
          <w:spacing w:val="-3"/>
          <w:sz w:val="22"/>
          <w:szCs w:val="22"/>
        </w:rPr>
        <w:t>Se debe proteger a las personas mayores de edad en situaciones de riesgo, como conflictos armados, emergencias humanitarias y desastres.</w:t>
      </w:r>
    </w:p>
    <w:p w14:paraId="28A7A78C" w14:textId="40438F69" w:rsidR="00792041" w:rsidRPr="0043573C" w:rsidRDefault="0034064C" w:rsidP="0043573C">
      <w:pPr>
        <w:shd w:val="clear" w:color="auto" w:fill="FFFFFF"/>
        <w:spacing w:before="480" w:after="168" w:line="360" w:lineRule="auto"/>
        <w:rPr>
          <w:rFonts w:cs="Arial"/>
          <w:b/>
          <w:color w:val="auto"/>
          <w:spacing w:val="-4"/>
          <w:sz w:val="22"/>
          <w:szCs w:val="22"/>
        </w:rPr>
      </w:pPr>
      <w:r w:rsidRPr="0043573C">
        <w:rPr>
          <w:rFonts w:cs="Arial"/>
          <w:b/>
          <w:color w:val="auto"/>
          <w:spacing w:val="-4"/>
          <w:sz w:val="22"/>
          <w:szCs w:val="22"/>
        </w:rPr>
        <w:t>5</w:t>
      </w:r>
      <w:r w:rsidR="00792041" w:rsidRPr="0043573C">
        <w:rPr>
          <w:rFonts w:cs="Arial"/>
          <w:b/>
          <w:color w:val="auto"/>
          <w:spacing w:val="-4"/>
          <w:sz w:val="22"/>
          <w:szCs w:val="22"/>
        </w:rPr>
        <w:t>.1.4.8. Acceso a la justicia</w:t>
      </w:r>
    </w:p>
    <w:p w14:paraId="42D35E6E" w14:textId="77777777" w:rsidR="00792041" w:rsidRPr="0043573C" w:rsidRDefault="00792041" w:rsidP="0043573C">
      <w:pPr>
        <w:numPr>
          <w:ilvl w:val="0"/>
          <w:numId w:val="25"/>
        </w:numPr>
        <w:shd w:val="clear" w:color="auto" w:fill="FFFFFF"/>
        <w:spacing w:line="360" w:lineRule="auto"/>
        <w:jc w:val="both"/>
        <w:rPr>
          <w:rFonts w:cs="Arial"/>
          <w:spacing w:val="-3"/>
          <w:sz w:val="22"/>
          <w:szCs w:val="22"/>
        </w:rPr>
      </w:pPr>
      <w:r w:rsidRPr="0043573C">
        <w:rPr>
          <w:rFonts w:cs="Arial"/>
          <w:spacing w:val="-3"/>
          <w:sz w:val="22"/>
          <w:szCs w:val="22"/>
        </w:rPr>
        <w:t>Acceso a la justicia. La persona mayor tiene derecho a ser oída, con las debidas garantías y dentro de un plazo razonable, por un juez o tribunal competente, independiente e imparcial.</w:t>
      </w:r>
    </w:p>
    <w:p w14:paraId="41DA811F" w14:textId="77777777" w:rsidR="00792041" w:rsidRPr="0043573C" w:rsidRDefault="00792041" w:rsidP="0043573C">
      <w:pPr>
        <w:numPr>
          <w:ilvl w:val="0"/>
          <w:numId w:val="25"/>
        </w:numPr>
        <w:shd w:val="clear" w:color="auto" w:fill="FFFFFF"/>
        <w:spacing w:line="360" w:lineRule="auto"/>
        <w:jc w:val="both"/>
        <w:rPr>
          <w:rFonts w:cs="Arial"/>
          <w:spacing w:val="-3"/>
          <w:sz w:val="22"/>
          <w:szCs w:val="22"/>
        </w:rPr>
      </w:pPr>
      <w:r w:rsidRPr="0043573C">
        <w:rPr>
          <w:rFonts w:cs="Arial"/>
          <w:spacing w:val="-3"/>
          <w:sz w:val="22"/>
          <w:szCs w:val="22"/>
        </w:rPr>
        <w:t>Igual reconocimiento como persona ante la ley. La persona mayor tiene capacidad jurídica en igualdad de condiciones con las demás en todos los aspectos de la vida.</w:t>
      </w:r>
    </w:p>
    <w:p w14:paraId="76984FF6" w14:textId="77777777" w:rsidR="00792041" w:rsidRPr="0043573C" w:rsidRDefault="00792041" w:rsidP="0043573C">
      <w:pPr>
        <w:numPr>
          <w:ilvl w:val="0"/>
          <w:numId w:val="25"/>
        </w:numPr>
        <w:shd w:val="clear" w:color="auto" w:fill="FFFFFF"/>
        <w:spacing w:line="360" w:lineRule="auto"/>
        <w:jc w:val="both"/>
        <w:rPr>
          <w:rFonts w:cs="Arial"/>
          <w:spacing w:val="-3"/>
          <w:sz w:val="22"/>
          <w:szCs w:val="22"/>
        </w:rPr>
      </w:pPr>
      <w:r w:rsidRPr="0043573C">
        <w:rPr>
          <w:rFonts w:cs="Arial"/>
          <w:spacing w:val="-3"/>
          <w:sz w:val="22"/>
          <w:szCs w:val="22"/>
        </w:rPr>
        <w:t>La actuación de los jueces debe ser rápida si se encuentra en riesgo la salud o la vida de la persona mayor.</w:t>
      </w:r>
    </w:p>
    <w:p w14:paraId="4C407811" w14:textId="77777777" w:rsidR="00792041" w:rsidRPr="0043573C" w:rsidRDefault="00792041" w:rsidP="0043573C">
      <w:pPr>
        <w:spacing w:line="360" w:lineRule="auto"/>
        <w:jc w:val="both"/>
        <w:rPr>
          <w:rFonts w:cs="Arial"/>
          <w:b/>
          <w:sz w:val="22"/>
          <w:szCs w:val="22"/>
        </w:rPr>
      </w:pPr>
    </w:p>
    <w:p w14:paraId="604B0D00" w14:textId="77777777" w:rsidR="00792041" w:rsidRPr="0043573C" w:rsidRDefault="0034064C" w:rsidP="0043573C">
      <w:pPr>
        <w:pStyle w:val="Ttulo1"/>
        <w:shd w:val="clear" w:color="auto" w:fill="FFFFFF"/>
        <w:spacing w:line="360" w:lineRule="auto"/>
        <w:jc w:val="both"/>
        <w:rPr>
          <w:rFonts w:ascii="Arial" w:hAnsi="Arial" w:cs="Arial"/>
          <w:sz w:val="22"/>
          <w:szCs w:val="22"/>
        </w:rPr>
      </w:pPr>
      <w:r w:rsidRPr="0043573C">
        <w:rPr>
          <w:rFonts w:ascii="Arial" w:hAnsi="Arial" w:cs="Arial"/>
          <w:b/>
          <w:sz w:val="22"/>
          <w:szCs w:val="22"/>
        </w:rPr>
        <w:t>5</w:t>
      </w:r>
      <w:r w:rsidR="00792041" w:rsidRPr="0043573C">
        <w:rPr>
          <w:rFonts w:ascii="Arial" w:hAnsi="Arial" w:cs="Arial"/>
          <w:b/>
          <w:sz w:val="22"/>
          <w:szCs w:val="22"/>
        </w:rPr>
        <w:t>.1.5.  Ratificación de la Convención Interamericana para la Protección de las Personas Mayores</w:t>
      </w:r>
      <w:r w:rsidR="00792041" w:rsidRPr="0043573C">
        <w:rPr>
          <w:rStyle w:val="Refdenotaalpie"/>
          <w:rFonts w:ascii="Arial" w:hAnsi="Arial" w:cs="Arial"/>
          <w:sz w:val="22"/>
          <w:szCs w:val="22"/>
        </w:rPr>
        <w:footnoteReference w:id="24"/>
      </w:r>
    </w:p>
    <w:p w14:paraId="3A3E9743" w14:textId="77777777" w:rsidR="00792041" w:rsidRPr="0043573C" w:rsidRDefault="00792041" w:rsidP="0043573C">
      <w:pPr>
        <w:pStyle w:val="Ttulo1"/>
        <w:shd w:val="clear" w:color="auto" w:fill="FFFFFF"/>
        <w:spacing w:line="360" w:lineRule="auto"/>
        <w:jc w:val="both"/>
        <w:rPr>
          <w:rFonts w:ascii="Arial" w:hAnsi="Arial" w:cs="Arial"/>
          <w:sz w:val="22"/>
          <w:szCs w:val="22"/>
        </w:rPr>
      </w:pPr>
    </w:p>
    <w:p w14:paraId="0E3DAC27" w14:textId="77777777" w:rsidR="00792041" w:rsidRPr="0043573C" w:rsidRDefault="00792041" w:rsidP="0043573C">
      <w:pPr>
        <w:pStyle w:val="NormalWeb"/>
        <w:shd w:val="clear" w:color="auto" w:fill="FFFFFF"/>
        <w:spacing w:before="0" w:beforeAutospacing="0" w:after="150" w:afterAutospacing="0" w:line="360" w:lineRule="auto"/>
        <w:jc w:val="both"/>
        <w:rPr>
          <w:rFonts w:ascii="Arial" w:hAnsi="Arial" w:cs="Arial"/>
          <w:sz w:val="22"/>
          <w:szCs w:val="22"/>
        </w:rPr>
      </w:pPr>
      <w:r w:rsidRPr="0043573C">
        <w:rPr>
          <w:rStyle w:val="Textoennegrita"/>
          <w:rFonts w:ascii="Arial" w:hAnsi="Arial" w:cs="Arial"/>
          <w:sz w:val="22"/>
          <w:szCs w:val="22"/>
        </w:rPr>
        <w:t xml:space="preserve">El </w:t>
      </w:r>
      <w:r w:rsidRPr="0043573C">
        <w:rPr>
          <w:rStyle w:val="Textoennegrita"/>
          <w:rFonts w:ascii="Arial" w:eastAsiaTheme="majorEastAsia" w:hAnsi="Arial" w:cs="Arial"/>
          <w:sz w:val="22"/>
          <w:szCs w:val="22"/>
        </w:rPr>
        <w:t>14 de septiembre de 2022</w:t>
      </w:r>
      <w:r w:rsidRPr="0043573C">
        <w:rPr>
          <w:rFonts w:ascii="Arial" w:hAnsi="Arial" w:cs="Arial"/>
          <w:sz w:val="22"/>
          <w:szCs w:val="22"/>
        </w:rPr>
        <w:t>, El Ministerio de Salud y Protección Social celebra la ratificación, por parte del Estado Colombiano, de la “Convención Interamericana sobre la Protección de los Derechos Humanos de las Personas Mayores", la cual fue adoptada en Washington el 15 de junio de 2015 por la Organización de los Estados Americanos (OEA).</w:t>
      </w:r>
    </w:p>
    <w:p w14:paraId="6F01FA3B" w14:textId="77777777" w:rsidR="00792041" w:rsidRPr="0043573C" w:rsidRDefault="00792041" w:rsidP="0043573C">
      <w:pPr>
        <w:pStyle w:val="NormalWeb"/>
        <w:shd w:val="clear" w:color="auto" w:fill="FFFFFF"/>
        <w:spacing w:before="0" w:beforeAutospacing="0" w:after="150" w:afterAutospacing="0" w:line="360" w:lineRule="auto"/>
        <w:jc w:val="both"/>
        <w:rPr>
          <w:rFonts w:ascii="Arial" w:hAnsi="Arial" w:cs="Arial"/>
          <w:sz w:val="22"/>
          <w:szCs w:val="22"/>
        </w:rPr>
      </w:pPr>
      <w:r w:rsidRPr="0043573C">
        <w:rPr>
          <w:rFonts w:ascii="Arial" w:hAnsi="Arial" w:cs="Arial"/>
          <w:sz w:val="22"/>
          <w:szCs w:val="22"/>
        </w:rPr>
        <w:t>Esta es una herramienta que busca promover, proteger y asegurar el reconocimiento y el pleno goce y ejercicio, en condiciones de igualdad, de todos los derechos humanos y libertades fundamentales de las personas mayores.</w:t>
      </w:r>
    </w:p>
    <w:p w14:paraId="39E98DC3" w14:textId="77777777" w:rsidR="00792041" w:rsidRPr="0043573C" w:rsidRDefault="00792041" w:rsidP="0043573C">
      <w:pPr>
        <w:pStyle w:val="NormalWeb"/>
        <w:shd w:val="clear" w:color="auto" w:fill="FFFFFF"/>
        <w:spacing w:before="0" w:beforeAutospacing="0" w:after="150" w:afterAutospacing="0" w:line="360" w:lineRule="auto"/>
        <w:jc w:val="both"/>
        <w:rPr>
          <w:rFonts w:ascii="Arial" w:hAnsi="Arial" w:cs="Arial"/>
          <w:sz w:val="22"/>
          <w:szCs w:val="22"/>
        </w:rPr>
      </w:pPr>
      <w:r w:rsidRPr="0043573C">
        <w:rPr>
          <w:rFonts w:ascii="Arial" w:hAnsi="Arial" w:cs="Arial"/>
          <w:sz w:val="22"/>
          <w:szCs w:val="22"/>
        </w:rPr>
        <w:t xml:space="preserve">"El Gobierno se encuentra comprometido con la garantía de los derechos de las personas mayores, y en el cumplimiento de los 27 derechos consignados en la convención, avanzando hacia la igualdad y superando la injusticia social" (…). </w:t>
      </w:r>
    </w:p>
    <w:p w14:paraId="4FF05412" w14:textId="77777777" w:rsidR="00792041" w:rsidRPr="0043573C" w:rsidRDefault="00792041" w:rsidP="0043573C">
      <w:pPr>
        <w:pStyle w:val="NormalWeb"/>
        <w:shd w:val="clear" w:color="auto" w:fill="FFFFFF"/>
        <w:spacing w:before="0" w:beforeAutospacing="0" w:after="150" w:afterAutospacing="0" w:line="360" w:lineRule="auto"/>
        <w:jc w:val="both"/>
        <w:rPr>
          <w:rFonts w:ascii="Arial" w:hAnsi="Arial" w:cs="Arial"/>
          <w:sz w:val="22"/>
          <w:szCs w:val="22"/>
        </w:rPr>
      </w:pPr>
      <w:r w:rsidRPr="0043573C">
        <w:rPr>
          <w:rFonts w:ascii="Arial" w:hAnsi="Arial" w:cs="Arial"/>
          <w:sz w:val="22"/>
          <w:szCs w:val="22"/>
        </w:rPr>
        <w:t>La convención es un documento único en su tipo que reafirma el respeto que se le debe a los derechos humanos, a su promoción y protección, en línea con lo establecido en la Declaración Americana de Derechos y Deberes del Hombre y en la Declaración Universal de los Derechos Humanos. (…)</w:t>
      </w:r>
    </w:p>
    <w:p w14:paraId="51D61566" w14:textId="77777777" w:rsidR="00792041" w:rsidRPr="0043573C" w:rsidRDefault="00792041" w:rsidP="0043573C">
      <w:pPr>
        <w:pStyle w:val="NormalWeb"/>
        <w:shd w:val="clear" w:color="auto" w:fill="FFFFFF"/>
        <w:spacing w:before="0" w:beforeAutospacing="0" w:after="150" w:afterAutospacing="0" w:line="360" w:lineRule="auto"/>
        <w:jc w:val="both"/>
        <w:rPr>
          <w:rFonts w:ascii="Arial" w:hAnsi="Arial" w:cs="Arial"/>
          <w:sz w:val="22"/>
          <w:szCs w:val="22"/>
        </w:rPr>
      </w:pPr>
      <w:r w:rsidRPr="0043573C">
        <w:rPr>
          <w:rFonts w:ascii="Arial" w:hAnsi="Arial" w:cs="Arial"/>
          <w:sz w:val="22"/>
          <w:szCs w:val="22"/>
        </w:rPr>
        <w:t>Es relevante resaltar como la sociedad civil representada en organizaciones de personas mayores, organizaciones que trabajan de y para personas mayores, sociedades científicas, academia entre otras, han participado activamente en la incidencia para lograr este importante hito del país, convirtiéndose en el noveno en adherirse a la convención.</w:t>
      </w:r>
    </w:p>
    <w:p w14:paraId="1CFFC23F" w14:textId="77777777" w:rsidR="00792041" w:rsidRPr="0043573C" w:rsidRDefault="00792041" w:rsidP="0043573C">
      <w:pPr>
        <w:pStyle w:val="NormalWeb"/>
        <w:shd w:val="clear" w:color="auto" w:fill="FFFFFF"/>
        <w:spacing w:before="0" w:beforeAutospacing="0" w:after="150" w:afterAutospacing="0" w:line="360" w:lineRule="auto"/>
        <w:jc w:val="both"/>
        <w:rPr>
          <w:rFonts w:ascii="Arial" w:hAnsi="Arial" w:cs="Arial"/>
          <w:sz w:val="22"/>
          <w:szCs w:val="22"/>
        </w:rPr>
      </w:pPr>
      <w:r w:rsidRPr="0043573C">
        <w:rPr>
          <w:rFonts w:ascii="Arial" w:hAnsi="Arial" w:cs="Arial"/>
          <w:sz w:val="22"/>
          <w:szCs w:val="22"/>
        </w:rPr>
        <w:t>Entre 2011 y 2021 las personas mayores duplicaron su participación en el total nacional con un crecimiento de 51,5 % representando hoy el 13.9 % de la población colombiana, es decir 7.107.914 personas mayores. Según lo proyectado en el 2031 serán casi 3 millones de personas mayores más lo que equivaldría a 10.012.815 de adultos mayores.</w:t>
      </w:r>
    </w:p>
    <w:p w14:paraId="1ACBBCB6" w14:textId="77777777" w:rsidR="00792041" w:rsidRPr="0043573C" w:rsidRDefault="00792041" w:rsidP="0043573C">
      <w:pPr>
        <w:pStyle w:val="NormalWeb"/>
        <w:shd w:val="clear" w:color="auto" w:fill="FFFFFF"/>
        <w:spacing w:before="0" w:beforeAutospacing="0" w:after="150" w:afterAutospacing="0" w:line="360" w:lineRule="auto"/>
        <w:jc w:val="both"/>
        <w:rPr>
          <w:rFonts w:ascii="Arial" w:hAnsi="Arial" w:cs="Arial"/>
          <w:sz w:val="22"/>
          <w:szCs w:val="22"/>
        </w:rPr>
      </w:pPr>
      <w:r w:rsidRPr="0043573C">
        <w:rPr>
          <w:rFonts w:ascii="Arial" w:hAnsi="Arial" w:cs="Arial"/>
          <w:sz w:val="22"/>
          <w:szCs w:val="22"/>
        </w:rPr>
        <w:t>(…)</w:t>
      </w:r>
    </w:p>
    <w:p w14:paraId="15135315" w14:textId="77777777" w:rsidR="00792041" w:rsidRPr="0043573C" w:rsidRDefault="00792041" w:rsidP="0043573C">
      <w:pPr>
        <w:pStyle w:val="NormalWeb"/>
        <w:shd w:val="clear" w:color="auto" w:fill="FFFFFF"/>
        <w:spacing w:before="0" w:beforeAutospacing="0" w:after="150" w:afterAutospacing="0" w:line="360" w:lineRule="auto"/>
        <w:jc w:val="both"/>
        <w:rPr>
          <w:rFonts w:ascii="Arial" w:hAnsi="Arial" w:cs="Arial"/>
          <w:sz w:val="22"/>
          <w:szCs w:val="22"/>
        </w:rPr>
      </w:pPr>
      <w:r w:rsidRPr="0043573C">
        <w:rPr>
          <w:rFonts w:ascii="Arial" w:hAnsi="Arial" w:cs="Arial"/>
          <w:sz w:val="22"/>
          <w:szCs w:val="22"/>
        </w:rPr>
        <w:t>Esta convención desarrolla 15 principios basados en derechos Humanos y reconoce 27 derechos humanos, fue aprobada por Colombia mediante la Ley 2055 de julio de 2020 y es declarada exequible por la Corte Constitucional en Sentencia C-395 de noviembre de 2021.</w:t>
      </w:r>
    </w:p>
    <w:p w14:paraId="1BDCBC12" w14:textId="77777777" w:rsidR="00792041" w:rsidRPr="0043573C" w:rsidRDefault="00792041" w:rsidP="0043573C">
      <w:pPr>
        <w:pStyle w:val="NormalWeb"/>
        <w:shd w:val="clear" w:color="auto" w:fill="FFFFFF"/>
        <w:spacing w:before="0" w:beforeAutospacing="0" w:after="0" w:afterAutospacing="0" w:line="360" w:lineRule="auto"/>
        <w:jc w:val="both"/>
        <w:rPr>
          <w:rStyle w:val="Textoennegrita"/>
          <w:rFonts w:ascii="Arial" w:eastAsiaTheme="majorEastAsia" w:hAnsi="Arial" w:cs="Arial"/>
          <w:sz w:val="22"/>
          <w:szCs w:val="22"/>
        </w:rPr>
      </w:pPr>
      <w:r w:rsidRPr="0043573C">
        <w:rPr>
          <w:rStyle w:val="Textoennegrita"/>
          <w:rFonts w:ascii="Arial" w:eastAsiaTheme="majorEastAsia" w:hAnsi="Arial" w:cs="Arial"/>
          <w:sz w:val="22"/>
          <w:szCs w:val="22"/>
        </w:rPr>
        <w:t>Política Pública Nacional de Envejecimiento y Vejez</w:t>
      </w:r>
    </w:p>
    <w:p w14:paraId="7E27B635" w14:textId="77777777" w:rsidR="00792041" w:rsidRPr="0043573C" w:rsidRDefault="00792041" w:rsidP="0043573C">
      <w:pPr>
        <w:pStyle w:val="NormalWeb"/>
        <w:shd w:val="clear" w:color="auto" w:fill="FFFFFF"/>
        <w:spacing w:before="0" w:beforeAutospacing="0" w:after="0" w:afterAutospacing="0" w:line="360" w:lineRule="auto"/>
        <w:jc w:val="both"/>
        <w:rPr>
          <w:rFonts w:ascii="Arial" w:hAnsi="Arial" w:cs="Arial"/>
          <w:sz w:val="22"/>
          <w:szCs w:val="22"/>
        </w:rPr>
      </w:pPr>
    </w:p>
    <w:p w14:paraId="54860DE2" w14:textId="77777777" w:rsidR="00792041" w:rsidRPr="0043573C" w:rsidRDefault="00792041" w:rsidP="0043573C">
      <w:pPr>
        <w:pStyle w:val="NormalWeb"/>
        <w:shd w:val="clear" w:color="auto" w:fill="FFFFFF"/>
        <w:spacing w:before="0" w:beforeAutospacing="0" w:after="0" w:afterAutospacing="0" w:line="360" w:lineRule="auto"/>
        <w:jc w:val="both"/>
        <w:rPr>
          <w:rFonts w:ascii="Arial" w:hAnsi="Arial" w:cs="Arial"/>
          <w:sz w:val="22"/>
          <w:szCs w:val="22"/>
        </w:rPr>
      </w:pPr>
      <w:r w:rsidRPr="0043573C">
        <w:rPr>
          <w:rFonts w:ascii="Arial" w:hAnsi="Arial" w:cs="Arial"/>
          <w:sz w:val="22"/>
          <w:szCs w:val="22"/>
        </w:rPr>
        <w:t>El Ministerio de Salud y Protección Social partió de estos preceptos para la construcción de la Política Pública de Envejecimiento y Vejez buscando mejorar las condiciones de vida de esta población, sus familias y comunidades, para lo que estableció 6 ejes estratégicos y 25 líneas de acción en cuyo desarrollo convergen la formulación del Plan Nacional de Acción Intersectorial para la Implementación de la Política Nacional de Envejecimiento y Vejez, que está en construcción, y el Observatorio Nacional de Envejecimiento y Vejez que se lanzó el pasado 4 de agosto.</w:t>
      </w:r>
    </w:p>
    <w:p w14:paraId="35CF700B" w14:textId="77777777" w:rsidR="00792041" w:rsidRPr="0043573C" w:rsidRDefault="00792041" w:rsidP="0043573C">
      <w:pPr>
        <w:pStyle w:val="NormalWeb"/>
        <w:shd w:val="clear" w:color="auto" w:fill="FFFFFF"/>
        <w:spacing w:before="0" w:beforeAutospacing="0" w:after="150" w:afterAutospacing="0" w:line="360" w:lineRule="auto"/>
        <w:jc w:val="both"/>
        <w:rPr>
          <w:rFonts w:ascii="Arial" w:hAnsi="Arial" w:cs="Arial"/>
          <w:sz w:val="22"/>
          <w:szCs w:val="22"/>
        </w:rPr>
      </w:pPr>
      <w:r w:rsidRPr="0043573C">
        <w:rPr>
          <w:rFonts w:ascii="Arial" w:hAnsi="Arial" w:cs="Arial"/>
          <w:sz w:val="22"/>
          <w:szCs w:val="22"/>
        </w:rPr>
        <w:t>Desde la política, se busca que las personas mayores accedan a una renta básica para la vejez, gocen de acceso efectivo a los bienes públicos, sean protegidos ante el maltrato, la discriminación y violencia y la resignificación de su valor en la sociedad mediante el desarrollo de oportunidades para una vejez productiva, entre otros.</w:t>
      </w:r>
    </w:p>
    <w:p w14:paraId="720A20C6" w14:textId="77777777" w:rsidR="00792041" w:rsidRPr="0043573C" w:rsidRDefault="00792041" w:rsidP="0043573C">
      <w:pPr>
        <w:spacing w:line="360" w:lineRule="auto"/>
        <w:rPr>
          <w:rFonts w:cs="Arial"/>
          <w:sz w:val="22"/>
          <w:szCs w:val="22"/>
        </w:rPr>
      </w:pPr>
      <w:r w:rsidRPr="0043573C">
        <w:rPr>
          <w:rFonts w:cs="Arial"/>
          <w:sz w:val="22"/>
          <w:szCs w:val="22"/>
        </w:rPr>
        <w:t>(…)</w:t>
      </w:r>
    </w:p>
    <w:p w14:paraId="0998306A" w14:textId="77777777" w:rsidR="00792041" w:rsidRPr="0043573C" w:rsidRDefault="00792041" w:rsidP="0043573C">
      <w:pPr>
        <w:pStyle w:val="NormalWeb"/>
        <w:shd w:val="clear" w:color="auto" w:fill="FFFFFF"/>
        <w:spacing w:before="0" w:beforeAutospacing="0" w:after="0" w:afterAutospacing="0" w:line="360" w:lineRule="auto"/>
        <w:jc w:val="both"/>
        <w:rPr>
          <w:rFonts w:ascii="Arial" w:hAnsi="Arial" w:cs="Arial"/>
          <w:sz w:val="22"/>
          <w:szCs w:val="22"/>
        </w:rPr>
      </w:pPr>
      <w:r w:rsidRPr="0043573C">
        <w:rPr>
          <w:rFonts w:ascii="Arial" w:hAnsi="Arial" w:cs="Arial"/>
          <w:sz w:val="22"/>
          <w:szCs w:val="22"/>
        </w:rPr>
        <w:t>La “Convención Interamericana sobre Protección de los Derechos Humanos de las Personas Mayores” desarrolla, entre otros. Los principios de autonomía, independencia, igualdad y no discriminación e integra, especifica y sistematiza un catálogo de derechos fundamentales, políticos, sociales, económicos y culturales de las personas adultas mayores concordantes con los protegidos por la Constitución Política de Colombia</w:t>
      </w:r>
      <w:r w:rsidRPr="0043573C">
        <w:rPr>
          <w:rStyle w:val="Refdenotaalpie"/>
          <w:rFonts w:ascii="Arial" w:hAnsi="Arial" w:cs="Arial"/>
          <w:sz w:val="22"/>
          <w:szCs w:val="22"/>
        </w:rPr>
        <w:footnoteReference w:id="25"/>
      </w:r>
      <w:r w:rsidRPr="0043573C">
        <w:rPr>
          <w:rFonts w:ascii="Arial" w:hAnsi="Arial" w:cs="Arial"/>
          <w:sz w:val="22"/>
          <w:szCs w:val="22"/>
        </w:rPr>
        <w:t>.</w:t>
      </w:r>
    </w:p>
    <w:p w14:paraId="2E85F5F3" w14:textId="77777777" w:rsidR="00792041" w:rsidRPr="0043573C" w:rsidRDefault="00792041" w:rsidP="0043573C">
      <w:pPr>
        <w:pStyle w:val="NormalWeb"/>
        <w:shd w:val="clear" w:color="auto" w:fill="FFFFFF"/>
        <w:spacing w:before="0" w:beforeAutospacing="0" w:after="0" w:afterAutospacing="0" w:line="360" w:lineRule="auto"/>
        <w:jc w:val="both"/>
        <w:rPr>
          <w:rFonts w:ascii="Arial" w:hAnsi="Arial" w:cs="Arial"/>
          <w:sz w:val="22"/>
          <w:szCs w:val="22"/>
        </w:rPr>
      </w:pPr>
    </w:p>
    <w:p w14:paraId="643941E4" w14:textId="77777777" w:rsidR="00792041" w:rsidRPr="0043573C" w:rsidRDefault="00792041" w:rsidP="0043573C">
      <w:pPr>
        <w:pStyle w:val="NormalWeb"/>
        <w:shd w:val="clear" w:color="auto" w:fill="FFFFFF"/>
        <w:spacing w:before="0" w:beforeAutospacing="0" w:after="0" w:afterAutospacing="0" w:line="360" w:lineRule="auto"/>
        <w:jc w:val="both"/>
        <w:rPr>
          <w:rFonts w:ascii="Arial" w:hAnsi="Arial" w:cs="Arial"/>
          <w:sz w:val="22"/>
          <w:szCs w:val="22"/>
        </w:rPr>
      </w:pPr>
      <w:r w:rsidRPr="0043573C">
        <w:rPr>
          <w:rFonts w:ascii="Arial" w:hAnsi="Arial" w:cs="Arial"/>
          <w:sz w:val="22"/>
          <w:szCs w:val="22"/>
        </w:rPr>
        <w:t>Este instrumento tiene el objeto de promover, proteger y asegurar el reconocimiento y el pleno goce y ejercicio. En condiciones de igualdad, de todos los derechos humanos y libertades fundamentales de la persona mayor. A fin de contribuir a su plena inclusión, integración y participación en la sociedad.</w:t>
      </w:r>
    </w:p>
    <w:p w14:paraId="03A1C723" w14:textId="77777777" w:rsidR="00792041" w:rsidRPr="0043573C" w:rsidRDefault="00792041" w:rsidP="0043573C">
      <w:pPr>
        <w:pStyle w:val="NormalWeb"/>
        <w:shd w:val="clear" w:color="auto" w:fill="FFFFFF"/>
        <w:spacing w:before="0" w:beforeAutospacing="0" w:after="0" w:afterAutospacing="0" w:line="360" w:lineRule="auto"/>
        <w:jc w:val="both"/>
        <w:rPr>
          <w:rFonts w:ascii="Arial" w:hAnsi="Arial" w:cs="Arial"/>
          <w:sz w:val="22"/>
          <w:szCs w:val="22"/>
        </w:rPr>
      </w:pPr>
    </w:p>
    <w:p w14:paraId="70612E21" w14:textId="77777777" w:rsidR="00792041" w:rsidRPr="0043573C" w:rsidRDefault="00792041" w:rsidP="0043573C">
      <w:pPr>
        <w:pStyle w:val="NormalWeb"/>
        <w:shd w:val="clear" w:color="auto" w:fill="FFFFFF"/>
        <w:spacing w:before="0" w:beforeAutospacing="0" w:after="0" w:afterAutospacing="0" w:line="360" w:lineRule="auto"/>
        <w:jc w:val="both"/>
        <w:rPr>
          <w:rFonts w:ascii="Arial" w:hAnsi="Arial" w:cs="Arial"/>
          <w:sz w:val="22"/>
          <w:szCs w:val="22"/>
        </w:rPr>
      </w:pPr>
      <w:r w:rsidRPr="0043573C">
        <w:rPr>
          <w:rFonts w:ascii="Arial" w:hAnsi="Arial" w:cs="Arial"/>
          <w:sz w:val="22"/>
          <w:szCs w:val="22"/>
        </w:rPr>
        <w:t>Está compuesta 7 capítulos y 41 artículos. El primer capítulo presenta el objeto, ámbito de aplicación y definiciones, seguido de los principios generales y los deberes generales de los Estados parte. El cuarto precisa los derechos protegidos, seguido de la toma de conciencia social, mecanismos de seguimiento y disposiciones finales acerca de la vigencia en cada uno de los Estados Parte.</w:t>
      </w:r>
    </w:p>
    <w:p w14:paraId="5B338C77" w14:textId="77777777" w:rsidR="00792041" w:rsidRPr="0043573C" w:rsidRDefault="00792041" w:rsidP="0043573C">
      <w:pPr>
        <w:pStyle w:val="NormalWeb"/>
        <w:shd w:val="clear" w:color="auto" w:fill="FFFFFF"/>
        <w:spacing w:before="0" w:beforeAutospacing="0" w:after="0" w:afterAutospacing="0" w:line="360" w:lineRule="auto"/>
        <w:jc w:val="both"/>
        <w:rPr>
          <w:rFonts w:ascii="Arial" w:hAnsi="Arial" w:cs="Arial"/>
          <w:sz w:val="22"/>
          <w:szCs w:val="22"/>
        </w:rPr>
      </w:pPr>
    </w:p>
    <w:p w14:paraId="63A0A165" w14:textId="77777777" w:rsidR="00792041" w:rsidRPr="0043573C" w:rsidRDefault="00792041" w:rsidP="0043573C">
      <w:pPr>
        <w:pStyle w:val="NormalWeb"/>
        <w:shd w:val="clear" w:color="auto" w:fill="FFFFFF"/>
        <w:spacing w:before="0" w:beforeAutospacing="0" w:after="0" w:afterAutospacing="0" w:line="360" w:lineRule="auto"/>
        <w:jc w:val="both"/>
        <w:rPr>
          <w:rFonts w:ascii="Arial" w:hAnsi="Arial" w:cs="Arial"/>
          <w:sz w:val="22"/>
          <w:szCs w:val="22"/>
        </w:rPr>
      </w:pPr>
      <w:r w:rsidRPr="0043573C">
        <w:rPr>
          <w:rFonts w:ascii="Arial" w:hAnsi="Arial" w:cs="Arial"/>
          <w:sz w:val="22"/>
          <w:szCs w:val="22"/>
        </w:rPr>
        <w:t>(…)</w:t>
      </w:r>
    </w:p>
    <w:p w14:paraId="245C9CAC" w14:textId="77777777" w:rsidR="00792041" w:rsidRPr="0043573C" w:rsidRDefault="00792041" w:rsidP="0043573C">
      <w:pPr>
        <w:pStyle w:val="Ttulo5"/>
        <w:shd w:val="clear" w:color="auto" w:fill="FFFFFF"/>
        <w:spacing w:before="315" w:after="165" w:line="360" w:lineRule="auto"/>
        <w:jc w:val="both"/>
        <w:rPr>
          <w:rFonts w:ascii="Arial" w:hAnsi="Arial" w:cs="Arial"/>
          <w:color w:val="auto"/>
          <w:sz w:val="22"/>
          <w:szCs w:val="22"/>
        </w:rPr>
      </w:pPr>
      <w:r w:rsidRPr="0043573C">
        <w:rPr>
          <w:rFonts w:ascii="Arial" w:hAnsi="Arial" w:cs="Arial"/>
          <w:b/>
          <w:bCs/>
          <w:color w:val="auto"/>
          <w:sz w:val="22"/>
          <w:szCs w:val="22"/>
        </w:rPr>
        <w:t>En cuanto a la toma de conciencia (Capítulo V):</w:t>
      </w:r>
    </w:p>
    <w:p w14:paraId="0FF34B6D" w14:textId="77777777" w:rsidR="00792041" w:rsidRPr="0043573C" w:rsidRDefault="00792041" w:rsidP="0043573C">
      <w:pPr>
        <w:pStyle w:val="NormalWeb"/>
        <w:shd w:val="clear" w:color="auto" w:fill="FFFFFF"/>
        <w:spacing w:before="0" w:beforeAutospacing="0" w:after="225" w:afterAutospacing="0" w:line="360" w:lineRule="auto"/>
        <w:jc w:val="both"/>
        <w:rPr>
          <w:rFonts w:ascii="Arial" w:hAnsi="Arial" w:cs="Arial"/>
          <w:sz w:val="22"/>
          <w:szCs w:val="22"/>
        </w:rPr>
      </w:pPr>
      <w:r w:rsidRPr="0043573C">
        <w:rPr>
          <w:rFonts w:ascii="Arial" w:hAnsi="Arial" w:cs="Arial"/>
          <w:sz w:val="22"/>
          <w:szCs w:val="22"/>
        </w:rPr>
        <w:t>Sobre la protección de los derechos protegidos en la vejez, insta a los Estados a divulgar la Convención impulsando acciones de promoción de los derechos y empoderamiento de la persona mayor. Así como evitar el lenguaje e imágenes estereotipadas sobre la vejez, desarrollar programas para sensibilizar a la población sobre el proceso de envejecimiento y sobre la persona mayor fomentando su participación y de sus organizaciones en el diseño y formulación de dichos programas, así como una cultura positiva sobre el envejecimiento.</w:t>
      </w:r>
    </w:p>
    <w:p w14:paraId="03A15F61" w14:textId="3B5945D0" w:rsidR="00792041" w:rsidRDefault="00792041" w:rsidP="0043573C">
      <w:pPr>
        <w:pStyle w:val="NormalWeb"/>
        <w:shd w:val="clear" w:color="auto" w:fill="FFFFFF"/>
        <w:spacing w:before="0" w:beforeAutospacing="0" w:after="0" w:afterAutospacing="0" w:line="360" w:lineRule="auto"/>
        <w:jc w:val="both"/>
        <w:rPr>
          <w:rFonts w:ascii="Arial" w:hAnsi="Arial" w:cs="Arial"/>
          <w:sz w:val="22"/>
          <w:szCs w:val="22"/>
        </w:rPr>
      </w:pPr>
      <w:r w:rsidRPr="0043573C">
        <w:rPr>
          <w:rFonts w:ascii="Arial" w:hAnsi="Arial" w:cs="Arial"/>
          <w:sz w:val="22"/>
          <w:szCs w:val="22"/>
        </w:rPr>
        <w:t>Resalta la importancia de la inclusión de contenidos que propicien la compresión y reconocimiento de la etapa del envejecimiento en los planes y programas de estudios de los diferentes niveles educativos, así como en las agendas académicas y de investigación, y el reconocimiento de la experiencia, la sabiduría, la productividad y la contribución al desarrollo que la persona mayor brinda a la sociedad.</w:t>
      </w:r>
    </w:p>
    <w:p w14:paraId="6AD80504" w14:textId="77777777" w:rsidR="0043573C" w:rsidRPr="0043573C" w:rsidRDefault="0043573C" w:rsidP="0043573C">
      <w:pPr>
        <w:pStyle w:val="NormalWeb"/>
        <w:shd w:val="clear" w:color="auto" w:fill="FFFFFF"/>
        <w:spacing w:before="0" w:beforeAutospacing="0" w:after="0" w:afterAutospacing="0" w:line="360" w:lineRule="auto"/>
        <w:jc w:val="both"/>
        <w:rPr>
          <w:rFonts w:ascii="Arial" w:hAnsi="Arial" w:cs="Arial"/>
          <w:sz w:val="22"/>
          <w:szCs w:val="22"/>
        </w:rPr>
      </w:pPr>
    </w:p>
    <w:p w14:paraId="60D4CA5A" w14:textId="77777777" w:rsidR="00792041" w:rsidRPr="0043573C" w:rsidRDefault="00792041" w:rsidP="0043573C">
      <w:pPr>
        <w:pStyle w:val="NormalWeb"/>
        <w:shd w:val="clear" w:color="auto" w:fill="FFFFFF"/>
        <w:spacing w:before="0" w:beforeAutospacing="0" w:after="0" w:afterAutospacing="0" w:line="360" w:lineRule="auto"/>
        <w:jc w:val="both"/>
        <w:rPr>
          <w:rFonts w:ascii="Arial" w:hAnsi="Arial" w:cs="Arial"/>
          <w:sz w:val="22"/>
          <w:szCs w:val="22"/>
        </w:rPr>
      </w:pPr>
    </w:p>
    <w:p w14:paraId="5E63CEC9" w14:textId="77777777" w:rsidR="00792041" w:rsidRPr="0043573C" w:rsidRDefault="00341E38" w:rsidP="0043573C">
      <w:pPr>
        <w:spacing w:line="360" w:lineRule="auto"/>
        <w:jc w:val="both"/>
        <w:rPr>
          <w:rFonts w:cs="Arial"/>
          <w:b/>
          <w:sz w:val="22"/>
          <w:szCs w:val="22"/>
        </w:rPr>
      </w:pPr>
      <w:r w:rsidRPr="0043573C">
        <w:rPr>
          <w:rFonts w:cs="Arial"/>
          <w:b/>
          <w:sz w:val="22"/>
          <w:szCs w:val="22"/>
        </w:rPr>
        <w:t>5</w:t>
      </w:r>
      <w:r w:rsidR="00792041" w:rsidRPr="0043573C">
        <w:rPr>
          <w:rFonts w:cs="Arial"/>
          <w:b/>
          <w:sz w:val="22"/>
          <w:szCs w:val="22"/>
        </w:rPr>
        <w:t>.2. Nacional</w:t>
      </w:r>
    </w:p>
    <w:p w14:paraId="3600EB08" w14:textId="77777777" w:rsidR="00792041" w:rsidRPr="0043573C" w:rsidRDefault="00792041" w:rsidP="0043573C">
      <w:pPr>
        <w:spacing w:line="360" w:lineRule="auto"/>
        <w:jc w:val="both"/>
        <w:rPr>
          <w:rFonts w:cs="Arial"/>
          <w:b/>
          <w:sz w:val="22"/>
          <w:szCs w:val="22"/>
        </w:rPr>
      </w:pPr>
    </w:p>
    <w:p w14:paraId="5C456EF7" w14:textId="77777777" w:rsidR="00792041" w:rsidRPr="0043573C" w:rsidRDefault="00341E38" w:rsidP="0043573C">
      <w:pPr>
        <w:spacing w:line="360" w:lineRule="auto"/>
        <w:jc w:val="both"/>
        <w:rPr>
          <w:rFonts w:cs="Arial"/>
          <w:b/>
          <w:sz w:val="22"/>
          <w:szCs w:val="22"/>
        </w:rPr>
      </w:pPr>
      <w:r w:rsidRPr="0043573C">
        <w:rPr>
          <w:rFonts w:cs="Arial"/>
          <w:b/>
          <w:sz w:val="22"/>
          <w:szCs w:val="22"/>
        </w:rPr>
        <w:t>5</w:t>
      </w:r>
      <w:r w:rsidR="00792041" w:rsidRPr="0043573C">
        <w:rPr>
          <w:rFonts w:cs="Arial"/>
          <w:b/>
          <w:sz w:val="22"/>
          <w:szCs w:val="22"/>
        </w:rPr>
        <w:t>.2.1. La Corte Constitucional declaró exequible ley que protege los derechos de los adultos mayores.</w:t>
      </w:r>
    </w:p>
    <w:p w14:paraId="6EBEEA7F" w14:textId="77777777" w:rsidR="00792041" w:rsidRPr="0043573C" w:rsidRDefault="00792041" w:rsidP="0043573C">
      <w:pPr>
        <w:spacing w:line="360" w:lineRule="auto"/>
        <w:jc w:val="both"/>
        <w:rPr>
          <w:rFonts w:cs="Arial"/>
          <w:b/>
          <w:sz w:val="22"/>
          <w:szCs w:val="22"/>
        </w:rPr>
      </w:pPr>
    </w:p>
    <w:p w14:paraId="2D36F223" w14:textId="77777777" w:rsidR="00792041" w:rsidRPr="0043573C" w:rsidRDefault="00792041" w:rsidP="0043573C">
      <w:pPr>
        <w:spacing w:line="360" w:lineRule="auto"/>
        <w:jc w:val="both"/>
        <w:rPr>
          <w:rFonts w:cs="Arial"/>
          <w:sz w:val="22"/>
          <w:szCs w:val="22"/>
        </w:rPr>
      </w:pPr>
      <w:r w:rsidRPr="0043573C">
        <w:rPr>
          <w:rFonts w:cs="Arial"/>
          <w:sz w:val="22"/>
          <w:szCs w:val="22"/>
        </w:rPr>
        <w:t>La Corte Constitucional anunció su decisión, a través de la sentencia C-395-21, de declarar exequible la ‘Convención Interamericana sobre la Protección de los Derechos Humanos de las Personas Mayores’, que fue adoptada por Colombia en Washington, Estados Unidos, el 15 de junio de 2015.</w:t>
      </w:r>
    </w:p>
    <w:p w14:paraId="2FF4070D" w14:textId="77777777" w:rsidR="00792041" w:rsidRPr="0043573C" w:rsidRDefault="00792041" w:rsidP="0043573C">
      <w:pPr>
        <w:spacing w:line="360" w:lineRule="auto"/>
        <w:jc w:val="both"/>
        <w:rPr>
          <w:rFonts w:cs="Arial"/>
          <w:sz w:val="22"/>
          <w:szCs w:val="22"/>
        </w:rPr>
      </w:pPr>
    </w:p>
    <w:p w14:paraId="3FBF4B80" w14:textId="77777777" w:rsidR="00792041" w:rsidRPr="0043573C" w:rsidRDefault="00792041" w:rsidP="0043573C">
      <w:pPr>
        <w:spacing w:line="360" w:lineRule="auto"/>
        <w:jc w:val="both"/>
        <w:rPr>
          <w:rFonts w:cs="Arial"/>
          <w:sz w:val="22"/>
          <w:szCs w:val="22"/>
        </w:rPr>
      </w:pPr>
      <w:r w:rsidRPr="0043573C">
        <w:rPr>
          <w:rFonts w:cs="Arial"/>
          <w:sz w:val="22"/>
          <w:szCs w:val="22"/>
        </w:rPr>
        <w:t xml:space="preserve">Según la sentencia, la Corte aclaró que esta convención traía consigo unas </w:t>
      </w:r>
      <w:r w:rsidRPr="0043573C">
        <w:rPr>
          <w:rFonts w:cs="Arial"/>
          <w:b/>
          <w:i/>
          <w:sz w:val="22"/>
          <w:szCs w:val="22"/>
        </w:rPr>
        <w:t>“valiosas herramientas que potencializan y promueven la materialización de diversos principios y derechos constitucionales que se relacionan con la protección, igualdad, dignidad y los derechos de los adultos mayores”</w:t>
      </w:r>
      <w:r w:rsidRPr="0043573C">
        <w:rPr>
          <w:rFonts w:cs="Arial"/>
          <w:sz w:val="22"/>
          <w:szCs w:val="22"/>
        </w:rPr>
        <w:t>, esto luego de recalcar que cumplía con los mandatos constitucionales del país, y que la decisión se había tomado de forma unánime. (negrilla y cursiva fuera del texto)</w:t>
      </w:r>
    </w:p>
    <w:p w14:paraId="28C035CF" w14:textId="77777777" w:rsidR="00792041" w:rsidRPr="0043573C" w:rsidRDefault="00792041" w:rsidP="0043573C">
      <w:pPr>
        <w:spacing w:line="360" w:lineRule="auto"/>
        <w:jc w:val="both"/>
        <w:rPr>
          <w:rFonts w:cs="Arial"/>
          <w:sz w:val="22"/>
          <w:szCs w:val="22"/>
        </w:rPr>
      </w:pPr>
    </w:p>
    <w:p w14:paraId="70DD0489" w14:textId="1C1BAFDE" w:rsidR="00792041" w:rsidRDefault="00792041" w:rsidP="0043573C">
      <w:pPr>
        <w:spacing w:line="360" w:lineRule="auto"/>
        <w:jc w:val="both"/>
        <w:rPr>
          <w:rFonts w:cs="Arial"/>
          <w:sz w:val="22"/>
          <w:szCs w:val="22"/>
        </w:rPr>
      </w:pPr>
      <w:r w:rsidRPr="0043573C">
        <w:rPr>
          <w:rFonts w:cs="Arial"/>
          <w:sz w:val="22"/>
          <w:szCs w:val="22"/>
        </w:rPr>
        <w:t xml:space="preserve">Además de esto, con el fallo de la Corte, también se decidió declarar exequible la ley 2055 de 10 de septiembre de 2020, la cual fue el resultado de la discusión y aprobación del Congreso de la República en legislaturas pasadas.  </w:t>
      </w:r>
    </w:p>
    <w:p w14:paraId="6D36A772" w14:textId="77777777" w:rsidR="00E57635" w:rsidRPr="0043573C" w:rsidRDefault="00E57635" w:rsidP="0043573C">
      <w:pPr>
        <w:spacing w:line="360" w:lineRule="auto"/>
        <w:jc w:val="both"/>
        <w:rPr>
          <w:rFonts w:cs="Arial"/>
          <w:sz w:val="22"/>
          <w:szCs w:val="22"/>
        </w:rPr>
      </w:pPr>
    </w:p>
    <w:p w14:paraId="6A0400C4" w14:textId="77777777" w:rsidR="00792041" w:rsidRPr="0043573C" w:rsidRDefault="00792041" w:rsidP="0043573C">
      <w:pPr>
        <w:spacing w:line="360" w:lineRule="auto"/>
        <w:jc w:val="both"/>
        <w:rPr>
          <w:rFonts w:cs="Arial"/>
          <w:sz w:val="22"/>
          <w:szCs w:val="22"/>
        </w:rPr>
      </w:pPr>
      <w:r w:rsidRPr="0043573C">
        <w:rPr>
          <w:rFonts w:cs="Arial"/>
          <w:sz w:val="22"/>
          <w:szCs w:val="22"/>
        </w:rPr>
        <w:t xml:space="preserve">Es de resaltar que la ley 2055 de 10 de septiembre de 2020 busca </w:t>
      </w:r>
      <w:r w:rsidRPr="0043573C">
        <w:rPr>
          <w:rFonts w:cs="Arial"/>
          <w:b/>
          <w:i/>
          <w:sz w:val="22"/>
          <w:szCs w:val="22"/>
        </w:rPr>
        <w:t>“promover, proteger y asegurar el reconocimiento y el pleno goce y ejercicio, en condiciones de igualdad, de todos los derechos humanos y libertades fundamentales de la persona mayor, a fin de contribuir a su plena inclusión, ‘integración y participación en la sociedad”,</w:t>
      </w:r>
      <w:r w:rsidRPr="0043573C">
        <w:rPr>
          <w:rFonts w:cs="Arial"/>
          <w:sz w:val="22"/>
          <w:szCs w:val="22"/>
        </w:rPr>
        <w:t xml:space="preserve"> lo que quiere decir que en los 41 artículos de la Convención y los 3 artículos de la norma, se busca evitar y penalizar a aquellos que vulneren los derechos de las personas mayores de 65 años. (negrilla y cursiva fuera del texto)</w:t>
      </w:r>
    </w:p>
    <w:p w14:paraId="369E48EE" w14:textId="77777777" w:rsidR="00792041" w:rsidRPr="0043573C" w:rsidRDefault="00792041" w:rsidP="0043573C">
      <w:pPr>
        <w:spacing w:line="360" w:lineRule="auto"/>
        <w:jc w:val="both"/>
        <w:rPr>
          <w:rFonts w:cs="Arial"/>
          <w:sz w:val="22"/>
          <w:szCs w:val="22"/>
        </w:rPr>
      </w:pPr>
    </w:p>
    <w:p w14:paraId="71609140" w14:textId="77777777" w:rsidR="00792041" w:rsidRPr="0043573C" w:rsidRDefault="00792041" w:rsidP="0043573C">
      <w:pPr>
        <w:spacing w:line="360" w:lineRule="auto"/>
        <w:jc w:val="both"/>
        <w:rPr>
          <w:rFonts w:cs="Arial"/>
          <w:sz w:val="22"/>
          <w:szCs w:val="22"/>
        </w:rPr>
      </w:pPr>
      <w:r w:rsidRPr="0043573C">
        <w:rPr>
          <w:rFonts w:cs="Arial"/>
          <w:sz w:val="22"/>
          <w:szCs w:val="22"/>
        </w:rPr>
        <w:t>Entre los derechos que esta ley promueve para los adultos mayores está la igualdad y no discriminación por razones de edad; el derecho a vivir con dignidad en la vejez hasta el fin de sus días, según se estable, esto debería de ser en igualdad de condiciones con otros sectores de la población; el derecho a desarrollar una vida autónoma e independiente, conforme a sus tradiciones y creencias; incluso, al derecho de brindar consentimiento libre e informado en el ámbito de la salud, entre otros.</w:t>
      </w:r>
    </w:p>
    <w:p w14:paraId="20B12655" w14:textId="77777777" w:rsidR="00792041" w:rsidRPr="0043573C" w:rsidRDefault="00792041" w:rsidP="0043573C">
      <w:pPr>
        <w:spacing w:line="360" w:lineRule="auto"/>
        <w:jc w:val="both"/>
        <w:rPr>
          <w:rFonts w:cs="Arial"/>
          <w:sz w:val="22"/>
          <w:szCs w:val="22"/>
        </w:rPr>
      </w:pPr>
    </w:p>
    <w:p w14:paraId="47185BE0" w14:textId="77777777" w:rsidR="00792041" w:rsidRPr="0043573C" w:rsidRDefault="00792041" w:rsidP="0043573C">
      <w:pPr>
        <w:spacing w:line="360" w:lineRule="auto"/>
        <w:jc w:val="both"/>
        <w:rPr>
          <w:rFonts w:cs="Arial"/>
          <w:sz w:val="22"/>
          <w:szCs w:val="22"/>
        </w:rPr>
      </w:pPr>
      <w:r w:rsidRPr="0043573C">
        <w:rPr>
          <w:rFonts w:cs="Arial"/>
          <w:sz w:val="22"/>
          <w:szCs w:val="22"/>
        </w:rPr>
        <w:t>Ante este panorama, la Corte en su comunicado explicó que hizo un control y analizó cada uno de los artículos de la convención, además de los que agrega la ley aprobada en el Congreso, su decisión fue que son compatibles con la carta magna del país, ya que se alinearía con el 150.16 de la Constitución Por jurisprudencia constitucional, el cual establece que “la ley rige desde el momento en que se perfeccione el vínculo internacional respectivo, precisión que responde a lo dispuesto en general por el derecho internacional y la Constitución en materia de leyes aprobatorias de tratados internacionales”.</w:t>
      </w:r>
    </w:p>
    <w:p w14:paraId="0C8987C8" w14:textId="77777777" w:rsidR="00792041" w:rsidRPr="0043573C" w:rsidRDefault="00792041" w:rsidP="0043573C">
      <w:pPr>
        <w:spacing w:line="360" w:lineRule="auto"/>
        <w:jc w:val="both"/>
        <w:rPr>
          <w:rFonts w:cs="Arial"/>
          <w:sz w:val="22"/>
          <w:szCs w:val="22"/>
        </w:rPr>
      </w:pPr>
    </w:p>
    <w:p w14:paraId="132AAA3F" w14:textId="77777777" w:rsidR="00792041" w:rsidRPr="0043573C" w:rsidRDefault="00792041" w:rsidP="0043573C">
      <w:pPr>
        <w:spacing w:line="360" w:lineRule="auto"/>
        <w:jc w:val="both"/>
        <w:rPr>
          <w:rFonts w:cs="Arial"/>
          <w:sz w:val="22"/>
          <w:szCs w:val="22"/>
        </w:rPr>
      </w:pPr>
      <w:r w:rsidRPr="0043573C">
        <w:rPr>
          <w:rFonts w:cs="Arial"/>
          <w:sz w:val="22"/>
          <w:szCs w:val="22"/>
        </w:rPr>
        <w:t>Esto último quiere decir que, para que el país adopte un tratado internacional, o en este caso, una Convención para proteger a la población mayor de 65 años, esta debe estar de acuerdo con los ideales y principios que resguarde la Constitución Política de Colombia, ante esto, la Corte comprobó después de su profundo análisis, que esta podía proceder y aplicarse en todo el territorio nacional.</w:t>
      </w:r>
    </w:p>
    <w:p w14:paraId="66D1FB44" w14:textId="77777777" w:rsidR="00792041" w:rsidRPr="0043573C" w:rsidRDefault="00792041" w:rsidP="0043573C">
      <w:pPr>
        <w:spacing w:line="360" w:lineRule="auto"/>
        <w:jc w:val="both"/>
        <w:rPr>
          <w:rFonts w:cs="Arial"/>
          <w:sz w:val="22"/>
          <w:szCs w:val="22"/>
        </w:rPr>
      </w:pPr>
    </w:p>
    <w:p w14:paraId="20A14B61" w14:textId="7C455D17" w:rsidR="00792041" w:rsidRDefault="00792041" w:rsidP="0043573C">
      <w:pPr>
        <w:spacing w:line="360" w:lineRule="auto"/>
        <w:jc w:val="both"/>
        <w:rPr>
          <w:rFonts w:cs="Arial"/>
          <w:sz w:val="22"/>
          <w:szCs w:val="22"/>
        </w:rPr>
      </w:pPr>
      <w:r w:rsidRPr="0043573C">
        <w:rPr>
          <w:rFonts w:cs="Arial"/>
          <w:sz w:val="22"/>
          <w:szCs w:val="22"/>
        </w:rPr>
        <w:t>Incluso, concluyó que el objeto y las finalidades de la convención serían el instrumento idóneo para alcanzar los postulados constitucionales, y se añadió que, en Colombia, los adultos mayores son “sujetos de especial protección constitucional”, esto de acuerdo con el artículo 2 y el artículo 46 que exige la protección y asistencia de las personas mayores al Estado, a la sociedad y a la familia.</w:t>
      </w:r>
    </w:p>
    <w:p w14:paraId="0C113844" w14:textId="0BA83464" w:rsidR="0043573C" w:rsidRDefault="0043573C" w:rsidP="0043573C">
      <w:pPr>
        <w:spacing w:line="360" w:lineRule="auto"/>
        <w:jc w:val="both"/>
        <w:rPr>
          <w:rFonts w:cs="Arial"/>
          <w:sz w:val="22"/>
          <w:szCs w:val="22"/>
        </w:rPr>
      </w:pPr>
    </w:p>
    <w:p w14:paraId="4EEE8FD5" w14:textId="77777777" w:rsidR="0043573C" w:rsidRPr="0043573C" w:rsidRDefault="0043573C" w:rsidP="0043573C">
      <w:pPr>
        <w:spacing w:line="360" w:lineRule="auto"/>
        <w:jc w:val="both"/>
        <w:rPr>
          <w:rFonts w:cs="Arial"/>
          <w:sz w:val="22"/>
          <w:szCs w:val="22"/>
        </w:rPr>
      </w:pPr>
    </w:p>
    <w:p w14:paraId="66D57C63" w14:textId="77777777" w:rsidR="00792041" w:rsidRPr="0043573C" w:rsidRDefault="00792041" w:rsidP="0043573C">
      <w:pPr>
        <w:spacing w:line="360" w:lineRule="auto"/>
        <w:jc w:val="both"/>
        <w:rPr>
          <w:rFonts w:cs="Arial"/>
          <w:b/>
          <w:sz w:val="22"/>
          <w:szCs w:val="22"/>
        </w:rPr>
      </w:pPr>
    </w:p>
    <w:p w14:paraId="2711CBFD" w14:textId="77777777" w:rsidR="00792041" w:rsidRPr="0043573C" w:rsidRDefault="00341E38" w:rsidP="0043573C">
      <w:pPr>
        <w:spacing w:line="360" w:lineRule="auto"/>
        <w:jc w:val="both"/>
        <w:rPr>
          <w:rFonts w:cs="Arial"/>
          <w:b/>
          <w:sz w:val="22"/>
          <w:szCs w:val="22"/>
        </w:rPr>
      </w:pPr>
      <w:r w:rsidRPr="0043573C">
        <w:rPr>
          <w:rFonts w:cs="Arial"/>
          <w:b/>
          <w:sz w:val="22"/>
          <w:szCs w:val="22"/>
        </w:rPr>
        <w:t>5</w:t>
      </w:r>
      <w:r w:rsidR="00792041" w:rsidRPr="0043573C">
        <w:rPr>
          <w:rFonts w:cs="Arial"/>
          <w:b/>
          <w:sz w:val="22"/>
          <w:szCs w:val="22"/>
        </w:rPr>
        <w:t>.2.2. Constitución Política de Colombia:</w:t>
      </w:r>
    </w:p>
    <w:p w14:paraId="70CB8392" w14:textId="77777777" w:rsidR="00792041" w:rsidRPr="0043573C" w:rsidRDefault="00792041" w:rsidP="0043573C">
      <w:pPr>
        <w:spacing w:before="100" w:beforeAutospacing="1" w:after="100" w:afterAutospacing="1" w:line="360" w:lineRule="auto"/>
        <w:jc w:val="both"/>
        <w:rPr>
          <w:rFonts w:cs="Arial"/>
          <w:sz w:val="22"/>
          <w:szCs w:val="22"/>
        </w:rPr>
      </w:pPr>
      <w:bookmarkStart w:id="1" w:name="2"/>
      <w:r w:rsidRPr="0043573C">
        <w:rPr>
          <w:rFonts w:cs="Arial"/>
          <w:b/>
          <w:bCs/>
          <w:sz w:val="22"/>
          <w:szCs w:val="22"/>
        </w:rPr>
        <w:t>Artículo 2°</w:t>
      </w:r>
      <w:r w:rsidRPr="0043573C">
        <w:rPr>
          <w:rFonts w:cs="Arial"/>
          <w:bCs/>
          <w:sz w:val="22"/>
          <w:szCs w:val="22"/>
        </w:rPr>
        <w:t>.</w:t>
      </w:r>
      <w:bookmarkEnd w:id="1"/>
      <w:r w:rsidRPr="0043573C">
        <w:rPr>
          <w:rFonts w:cs="Arial"/>
          <w:sz w:val="22"/>
          <w:szCs w:val="22"/>
        </w:rPr>
        <w:t> Son fines esenciales del Estado: servir a la comunidad, promover la prosperidad general y garantizar la efectividad de los principios, derechos y deberes consagrados en la Constitución; facilitar la participación de todos en las decisiones que los afectan y en la vida económica, política, administrativa y cultural de la Nación; defender la independencia nacional, mantener la integridad territorial y asegurar la convivencia pacífica y la vigencia de un orden justo.</w:t>
      </w:r>
    </w:p>
    <w:p w14:paraId="4A837000" w14:textId="77777777" w:rsidR="00792041" w:rsidRPr="0043573C" w:rsidRDefault="00792041" w:rsidP="0043573C">
      <w:pPr>
        <w:spacing w:before="100" w:beforeAutospacing="1" w:after="100" w:afterAutospacing="1" w:line="360" w:lineRule="auto"/>
        <w:jc w:val="both"/>
        <w:rPr>
          <w:rFonts w:cs="Arial"/>
          <w:sz w:val="22"/>
          <w:szCs w:val="22"/>
        </w:rPr>
      </w:pPr>
      <w:r w:rsidRPr="0043573C">
        <w:rPr>
          <w:rFonts w:cs="Arial"/>
          <w:sz w:val="22"/>
          <w:szCs w:val="22"/>
        </w:rPr>
        <w:t>Las autoridades de la República están instituidas para proteger a todas las personas residentes en Colombia, en su vida, honra, bienes, creencias, y demás derechos y libertades, y para asegurar el cumplimiento de los deberes sociales del Estado y de los particulares.</w:t>
      </w:r>
    </w:p>
    <w:p w14:paraId="2F6C827F" w14:textId="77777777" w:rsidR="00792041" w:rsidRPr="0043573C" w:rsidRDefault="00792041" w:rsidP="0043573C">
      <w:pPr>
        <w:spacing w:line="360" w:lineRule="auto"/>
        <w:jc w:val="both"/>
        <w:rPr>
          <w:rFonts w:cs="Arial"/>
          <w:i/>
          <w:sz w:val="22"/>
          <w:szCs w:val="22"/>
        </w:rPr>
      </w:pPr>
      <w:r w:rsidRPr="0043573C">
        <w:rPr>
          <w:rFonts w:cs="Arial"/>
          <w:b/>
          <w:sz w:val="22"/>
          <w:szCs w:val="22"/>
        </w:rPr>
        <w:t>Artículo 46</w:t>
      </w:r>
      <w:r w:rsidRPr="0043573C">
        <w:rPr>
          <w:rFonts w:cs="Arial"/>
          <w:sz w:val="22"/>
          <w:szCs w:val="22"/>
        </w:rPr>
        <w:t xml:space="preserve"> estipula que </w:t>
      </w:r>
      <w:r w:rsidRPr="0043573C">
        <w:rPr>
          <w:rFonts w:cs="Arial"/>
          <w:i/>
          <w:sz w:val="22"/>
          <w:szCs w:val="22"/>
        </w:rPr>
        <w:t>“El Estado, la sociedad y la familia concurrirán para la protección y la asistencia de las personas de la tercera edad y promoverán su integración a la vida activa y comunitaria. El Estado les garantizará los servicios de la seguridad social integral y el subsidio alimentario en caso de indigencia”.</w:t>
      </w:r>
    </w:p>
    <w:p w14:paraId="70D71B73" w14:textId="77777777" w:rsidR="00792041" w:rsidRPr="0043573C" w:rsidRDefault="00792041" w:rsidP="0043573C">
      <w:pPr>
        <w:spacing w:line="360" w:lineRule="auto"/>
        <w:jc w:val="both"/>
        <w:rPr>
          <w:rFonts w:cs="Arial"/>
          <w:i/>
          <w:sz w:val="22"/>
          <w:szCs w:val="22"/>
        </w:rPr>
      </w:pPr>
      <w:bookmarkStart w:id="2" w:name="47"/>
      <w:r w:rsidRPr="0043573C">
        <w:rPr>
          <w:rFonts w:cs="Arial"/>
          <w:b/>
          <w:bCs/>
          <w:sz w:val="22"/>
          <w:szCs w:val="22"/>
        </w:rPr>
        <w:t>Artículo 47.</w:t>
      </w:r>
      <w:bookmarkEnd w:id="2"/>
      <w:r w:rsidRPr="0043573C">
        <w:rPr>
          <w:rFonts w:cs="Arial"/>
          <w:sz w:val="22"/>
          <w:szCs w:val="22"/>
        </w:rPr>
        <w:t> El Estado adelantará una política de previsión, rehabilitación e integración social para los disminuidos físicos, sensoriales y psíquicos, a quienes se prestará la atención especializada que requieran.</w:t>
      </w:r>
    </w:p>
    <w:p w14:paraId="0744F867" w14:textId="77777777" w:rsidR="00792041" w:rsidRPr="0043573C" w:rsidRDefault="00341E38" w:rsidP="0043573C">
      <w:pPr>
        <w:spacing w:line="360" w:lineRule="auto"/>
        <w:jc w:val="both"/>
        <w:rPr>
          <w:rFonts w:cs="Arial"/>
          <w:b/>
          <w:sz w:val="22"/>
          <w:szCs w:val="22"/>
        </w:rPr>
      </w:pPr>
      <w:r w:rsidRPr="0043573C">
        <w:rPr>
          <w:rFonts w:cs="Arial"/>
          <w:b/>
          <w:sz w:val="22"/>
          <w:szCs w:val="22"/>
        </w:rPr>
        <w:t>5</w:t>
      </w:r>
      <w:r w:rsidR="00792041" w:rsidRPr="0043573C">
        <w:rPr>
          <w:rFonts w:cs="Arial"/>
          <w:b/>
          <w:sz w:val="22"/>
          <w:szCs w:val="22"/>
        </w:rPr>
        <w:t>.2.3. Normas de rango legal y reglamentario</w:t>
      </w:r>
    </w:p>
    <w:p w14:paraId="7BFA3100" w14:textId="77777777" w:rsidR="00792041" w:rsidRPr="0043573C" w:rsidRDefault="00792041" w:rsidP="0043573C">
      <w:pPr>
        <w:spacing w:before="120" w:after="225" w:line="360" w:lineRule="auto"/>
        <w:jc w:val="both"/>
        <w:rPr>
          <w:rFonts w:cs="Arial"/>
          <w:color w:val="222222"/>
          <w:sz w:val="22"/>
          <w:szCs w:val="22"/>
        </w:rPr>
      </w:pPr>
      <w:r w:rsidRPr="0043573C">
        <w:rPr>
          <w:rFonts w:cs="Arial"/>
          <w:color w:val="222222"/>
          <w:sz w:val="22"/>
          <w:szCs w:val="22"/>
        </w:rPr>
        <w:t>A partir de lo señalado por el artículo 46 de la Constitución Política, respecto de la responsabilidad del Estado, la Sociedad y la Familia en la protección e inclusión de los adultos mayores, se han expedido diferentes leyes que resaltan las especiales obligaciones de protección hacia estos sujetos de especial protección.</w:t>
      </w:r>
    </w:p>
    <w:p w14:paraId="4836C5EF" w14:textId="77777777" w:rsidR="00792041" w:rsidRPr="0043573C" w:rsidRDefault="00792041" w:rsidP="0043573C">
      <w:pPr>
        <w:spacing w:before="120" w:after="225" w:line="360" w:lineRule="auto"/>
        <w:jc w:val="both"/>
        <w:rPr>
          <w:rFonts w:cs="Arial"/>
          <w:sz w:val="22"/>
          <w:szCs w:val="22"/>
        </w:rPr>
      </w:pPr>
      <w:r w:rsidRPr="0043573C">
        <w:rPr>
          <w:rFonts w:cs="Arial"/>
          <w:sz w:val="22"/>
          <w:szCs w:val="22"/>
        </w:rPr>
        <w:t>Es así como la Ley 1251 de 2008</w:t>
      </w:r>
      <w:r w:rsidRPr="0043573C">
        <w:rPr>
          <w:rStyle w:val="Refdenotaalpie"/>
          <w:rFonts w:cs="Arial"/>
          <w:sz w:val="22"/>
          <w:szCs w:val="22"/>
        </w:rPr>
        <w:footnoteReference w:id="26"/>
      </w:r>
      <w:r w:rsidRPr="0043573C">
        <w:rPr>
          <w:rFonts w:cs="Arial"/>
          <w:sz w:val="22"/>
          <w:szCs w:val="22"/>
        </w:rPr>
        <w:t xml:space="preserve">, tiene por objeto en su artículo 1°, </w:t>
      </w:r>
    </w:p>
    <w:p w14:paraId="78544241" w14:textId="77777777" w:rsidR="00792041" w:rsidRPr="0043573C" w:rsidRDefault="00792041" w:rsidP="0043573C">
      <w:pPr>
        <w:spacing w:before="120" w:after="225" w:line="360" w:lineRule="auto"/>
        <w:ind w:left="708"/>
        <w:jc w:val="both"/>
        <w:rPr>
          <w:rFonts w:cs="Arial"/>
          <w:i/>
          <w:sz w:val="22"/>
          <w:szCs w:val="22"/>
        </w:rPr>
      </w:pPr>
      <w:r w:rsidRPr="0043573C">
        <w:rPr>
          <w:rFonts w:cs="Arial"/>
          <w:i/>
          <w:sz w:val="22"/>
          <w:szCs w:val="22"/>
        </w:rPr>
        <w:t>Artículo 1°. proteger, promover, restablecer y defender los derechos de los adultos mayores, orientar políticas que tengan en cuenta el proceso de envejecimiento, planes y programas por parte del Estado, la sociedad civil y la familia y regular el funcionamiento de las instituciones que prestan servicios de atención y desarrollo integral de las personas en su vejez, de conformidad con el artículo </w:t>
      </w:r>
      <w:hyperlink r:id="rId19" w:anchor="46" w:history="1">
        <w:r w:rsidRPr="0043573C">
          <w:rPr>
            <w:rStyle w:val="Hipervnculo"/>
            <w:rFonts w:cs="Arial"/>
            <w:i/>
            <w:color w:val="auto"/>
            <w:sz w:val="22"/>
            <w:szCs w:val="22"/>
          </w:rPr>
          <w:t>46</w:t>
        </w:r>
      </w:hyperlink>
      <w:r w:rsidRPr="0043573C">
        <w:rPr>
          <w:rFonts w:cs="Arial"/>
          <w:i/>
          <w:sz w:val="22"/>
          <w:szCs w:val="22"/>
        </w:rPr>
        <w:t> de la Constitución Nacional, la Declaración de los Derechos Humanos de 1948, Plan de Viena de 1982, Deberes del Hombre de 1948, la Asamblea Mundial de Madrid y los diversos Tratados y Convenios Internacionales suscritos por Colombia.</w:t>
      </w:r>
    </w:p>
    <w:p w14:paraId="537EAF0C" w14:textId="77777777" w:rsidR="00792041" w:rsidRPr="0043573C" w:rsidRDefault="00792041" w:rsidP="0043573C">
      <w:pPr>
        <w:spacing w:before="120" w:after="225" w:line="360" w:lineRule="auto"/>
        <w:jc w:val="both"/>
        <w:rPr>
          <w:rFonts w:cs="Arial"/>
          <w:sz w:val="22"/>
          <w:szCs w:val="22"/>
        </w:rPr>
      </w:pPr>
      <w:r w:rsidRPr="0043573C">
        <w:rPr>
          <w:rFonts w:cs="Arial"/>
          <w:sz w:val="22"/>
          <w:szCs w:val="22"/>
        </w:rPr>
        <w:t>La misma Ley consagra en su artículo 4°, aquellos derechos de los que gozan los adultos mayores, como la equidad, igualdad de oportunidades, libertad, dignidad, entre otros. Se destaca del presente artículo los literales B, D y H, los cuales indican: </w:t>
      </w:r>
    </w:p>
    <w:p w14:paraId="3E0E4DE1" w14:textId="77777777" w:rsidR="00792041" w:rsidRPr="0043573C" w:rsidRDefault="00792041" w:rsidP="0043573C">
      <w:pPr>
        <w:spacing w:before="120" w:after="225" w:line="360" w:lineRule="auto"/>
        <w:ind w:left="708"/>
        <w:jc w:val="both"/>
        <w:rPr>
          <w:rFonts w:cs="Arial"/>
          <w:i/>
          <w:iCs/>
          <w:sz w:val="22"/>
          <w:szCs w:val="22"/>
        </w:rPr>
      </w:pPr>
      <w:r w:rsidRPr="0043573C">
        <w:rPr>
          <w:rFonts w:cs="Arial"/>
          <w:b/>
          <w:bCs/>
          <w:i/>
          <w:iCs/>
          <w:sz w:val="22"/>
          <w:szCs w:val="22"/>
        </w:rPr>
        <w:t>“ARTÍCULO 4o. PRINCIPIOS.</w:t>
      </w:r>
      <w:r w:rsidRPr="0043573C">
        <w:rPr>
          <w:rFonts w:cs="Arial"/>
          <w:i/>
          <w:iCs/>
          <w:sz w:val="22"/>
          <w:szCs w:val="22"/>
        </w:rPr>
        <w:t> Para la aplicación de la presente ley se tendrán como principios rectores:</w:t>
      </w:r>
    </w:p>
    <w:p w14:paraId="45CE8781" w14:textId="77777777" w:rsidR="00792041" w:rsidRPr="0043573C" w:rsidRDefault="00792041" w:rsidP="0043573C">
      <w:pPr>
        <w:spacing w:before="120" w:after="225" w:line="360" w:lineRule="auto"/>
        <w:ind w:left="708"/>
        <w:jc w:val="both"/>
        <w:rPr>
          <w:rFonts w:cs="Arial"/>
          <w:i/>
          <w:iCs/>
          <w:sz w:val="22"/>
          <w:szCs w:val="22"/>
        </w:rPr>
      </w:pPr>
      <w:r w:rsidRPr="0043573C">
        <w:rPr>
          <w:rFonts w:cs="Arial"/>
          <w:b/>
          <w:bCs/>
          <w:i/>
          <w:iCs/>
          <w:sz w:val="22"/>
          <w:szCs w:val="22"/>
        </w:rPr>
        <w:t>b) Corresponsabilidad. </w:t>
      </w:r>
      <w:r w:rsidRPr="0043573C">
        <w:rPr>
          <w:rFonts w:cs="Arial"/>
          <w:i/>
          <w:iCs/>
          <w:sz w:val="22"/>
          <w:szCs w:val="22"/>
        </w:rPr>
        <w:t>El Estado, la familia, la sociedad civil y los adultos mayores de manera conjunta deben promover, asistir y fortalecer la participación activa e integración de los adultos mayores en la planificación, ejecución y evaluación de los programas, planes y acciones que desarrollen para su inclusión en la vida política, económica, social y cultural de la Nación;</w:t>
      </w:r>
    </w:p>
    <w:p w14:paraId="1F3146BE" w14:textId="77777777" w:rsidR="00792041" w:rsidRPr="0043573C" w:rsidRDefault="00792041" w:rsidP="0043573C">
      <w:pPr>
        <w:spacing w:before="120" w:after="225" w:line="360" w:lineRule="auto"/>
        <w:ind w:left="708"/>
        <w:jc w:val="both"/>
        <w:rPr>
          <w:rFonts w:cs="Arial"/>
          <w:i/>
          <w:iCs/>
          <w:sz w:val="22"/>
          <w:szCs w:val="22"/>
        </w:rPr>
      </w:pPr>
      <w:r w:rsidRPr="0043573C">
        <w:rPr>
          <w:rFonts w:cs="Arial"/>
          <w:b/>
          <w:bCs/>
          <w:i/>
          <w:iCs/>
          <w:sz w:val="22"/>
          <w:szCs w:val="22"/>
        </w:rPr>
        <w:t>d) Acceso a beneficios. </w:t>
      </w:r>
      <w:r w:rsidRPr="0043573C">
        <w:rPr>
          <w:rFonts w:cs="Arial"/>
          <w:i/>
          <w:iCs/>
          <w:sz w:val="22"/>
          <w:szCs w:val="22"/>
        </w:rPr>
        <w:t>El Estado, la sociedad y la familia deben garantizar a los adultos mayores el acceso a beneficios con el fin de eliminar las desigualdades sociales y territoriales;</w:t>
      </w:r>
    </w:p>
    <w:p w14:paraId="4073A98F" w14:textId="77777777" w:rsidR="00792041" w:rsidRPr="0043573C" w:rsidRDefault="00792041" w:rsidP="0043573C">
      <w:pPr>
        <w:spacing w:before="120" w:after="225" w:line="360" w:lineRule="auto"/>
        <w:ind w:left="708"/>
        <w:jc w:val="both"/>
        <w:rPr>
          <w:rFonts w:cs="Arial"/>
          <w:i/>
          <w:iCs/>
          <w:sz w:val="22"/>
          <w:szCs w:val="22"/>
        </w:rPr>
      </w:pPr>
      <w:r w:rsidRPr="0043573C">
        <w:rPr>
          <w:rFonts w:cs="Arial"/>
          <w:b/>
          <w:bCs/>
          <w:i/>
          <w:iCs/>
          <w:sz w:val="22"/>
          <w:szCs w:val="22"/>
        </w:rPr>
        <w:t>h) Solidaridad. </w:t>
      </w:r>
      <w:r w:rsidRPr="0043573C">
        <w:rPr>
          <w:rFonts w:cs="Arial"/>
          <w:i/>
          <w:iCs/>
          <w:sz w:val="22"/>
          <w:szCs w:val="22"/>
        </w:rPr>
        <w:t>Es deber del Estado, la sociedad y la familia frente al adulto mayor, brindar apoyo y ayuda de manera preferente cuando esté en condición de vulnerabilidad”.</w:t>
      </w:r>
    </w:p>
    <w:p w14:paraId="303CB82E" w14:textId="77777777" w:rsidR="00792041" w:rsidRPr="0043573C" w:rsidRDefault="00792041" w:rsidP="0043573C">
      <w:pPr>
        <w:spacing w:before="120" w:after="225" w:line="360" w:lineRule="auto"/>
        <w:jc w:val="both"/>
        <w:rPr>
          <w:rFonts w:cs="Arial"/>
          <w:sz w:val="22"/>
          <w:szCs w:val="22"/>
        </w:rPr>
      </w:pPr>
      <w:r w:rsidRPr="0043573C">
        <w:rPr>
          <w:rFonts w:cs="Arial"/>
          <w:sz w:val="22"/>
          <w:szCs w:val="22"/>
        </w:rPr>
        <w:t>Por su parte, se destaca la ley 1276 de 2009 que, en su artículo 11, señala:</w:t>
      </w:r>
    </w:p>
    <w:p w14:paraId="24727F66" w14:textId="77777777" w:rsidR="00792041" w:rsidRPr="0043573C" w:rsidRDefault="00792041" w:rsidP="0043573C">
      <w:pPr>
        <w:spacing w:before="120" w:after="225" w:line="360" w:lineRule="auto"/>
        <w:ind w:left="708"/>
        <w:jc w:val="both"/>
        <w:rPr>
          <w:rFonts w:cs="Arial"/>
          <w:i/>
          <w:iCs/>
          <w:sz w:val="22"/>
          <w:szCs w:val="22"/>
        </w:rPr>
      </w:pPr>
      <w:r w:rsidRPr="0043573C">
        <w:rPr>
          <w:rFonts w:cs="Arial"/>
          <w:b/>
          <w:bCs/>
          <w:i/>
          <w:iCs/>
          <w:sz w:val="22"/>
          <w:szCs w:val="22"/>
        </w:rPr>
        <w:t>“Artículo 11. </w:t>
      </w:r>
      <w:r w:rsidRPr="0043573C">
        <w:rPr>
          <w:rFonts w:cs="Arial"/>
          <w:i/>
          <w:iCs/>
          <w:sz w:val="22"/>
          <w:szCs w:val="22"/>
        </w:rPr>
        <w:t>Modifica el artículo 6° de la Ley 687 de 2001, el cual quedará así. Servicios mínimos que ofrecerá el Centro Vida. Sin perjuicio de que la entidad pueda mejorar esta canasta mínima de servicios, los Centros Vida ofrecerán al adulto mayor los siguientes:</w:t>
      </w:r>
    </w:p>
    <w:p w14:paraId="578E38DB" w14:textId="77777777" w:rsidR="00792041" w:rsidRPr="0043573C" w:rsidRDefault="00792041" w:rsidP="0043573C">
      <w:pPr>
        <w:spacing w:before="120" w:after="225" w:line="360" w:lineRule="auto"/>
        <w:ind w:left="708"/>
        <w:jc w:val="both"/>
        <w:rPr>
          <w:rFonts w:cs="Arial"/>
          <w:i/>
          <w:iCs/>
          <w:sz w:val="22"/>
          <w:szCs w:val="22"/>
        </w:rPr>
      </w:pPr>
      <w:r w:rsidRPr="0043573C">
        <w:rPr>
          <w:rFonts w:cs="Arial"/>
          <w:i/>
          <w:iCs/>
          <w:sz w:val="22"/>
          <w:szCs w:val="22"/>
        </w:rPr>
        <w:t>1). Alimentación que asegure la ingesta necesaria, a nivel proteico-calórico y de micronutrientes que garanticen buenas condiciones de salud para el adulto mayor, de acuerdo con los menús que de manera especial para los requerimientos de esta población, elaboren los profesionales de la nutrición.</w:t>
      </w:r>
    </w:p>
    <w:p w14:paraId="06280A5F" w14:textId="77777777" w:rsidR="00792041" w:rsidRPr="0043573C" w:rsidRDefault="00792041" w:rsidP="0043573C">
      <w:pPr>
        <w:spacing w:before="120" w:after="225" w:line="360" w:lineRule="auto"/>
        <w:ind w:left="708"/>
        <w:jc w:val="both"/>
        <w:rPr>
          <w:rFonts w:cs="Arial"/>
          <w:i/>
          <w:iCs/>
          <w:sz w:val="22"/>
          <w:szCs w:val="22"/>
        </w:rPr>
      </w:pPr>
      <w:r w:rsidRPr="0043573C">
        <w:rPr>
          <w:rFonts w:cs="Arial"/>
          <w:i/>
          <w:iCs/>
          <w:sz w:val="22"/>
          <w:szCs w:val="22"/>
        </w:rPr>
        <w:t>2). Orientación Psicosocial. Prestada de manera preventiva a toda la población objetivo, la cual persigue mitigar el efecto de las patologías de comportamiento que surgen en la tercera edad y los efectos a las que ellas conducen. Estará a cargo de profesionales en psicología y trabajo social. Cuando sea necesario, los adultos mayores serán remitidos a las entidades de la seguridad social para una atención más específica.</w:t>
      </w:r>
    </w:p>
    <w:p w14:paraId="492285B3" w14:textId="77777777" w:rsidR="00792041" w:rsidRPr="0043573C" w:rsidRDefault="00792041" w:rsidP="0043573C">
      <w:pPr>
        <w:spacing w:before="120" w:after="225" w:line="360" w:lineRule="auto"/>
        <w:ind w:left="708"/>
        <w:jc w:val="both"/>
        <w:rPr>
          <w:rFonts w:cs="Arial"/>
          <w:i/>
          <w:iCs/>
          <w:sz w:val="22"/>
          <w:szCs w:val="22"/>
        </w:rPr>
      </w:pPr>
      <w:r w:rsidRPr="0043573C">
        <w:rPr>
          <w:rFonts w:cs="Arial"/>
          <w:i/>
          <w:iCs/>
          <w:sz w:val="22"/>
          <w:szCs w:val="22"/>
        </w:rPr>
        <w:t>3). Atención Primaria en Salud. La cual abarcará la promoción de estilos de vida saludable, de acuerdo con las características de los adultos mayores, prevención de enfermedades, detección oportuna de patologías y remisión a los servicios de salud cuando ello se requiera. Se incluye la atención primaria, entre otras, de patologías relacionadas con la malnutrición, medicina general, geriatría y odontología, apoyados en los recursos y actores de la Seguridad Social en Salud vigente en Colombia, en los términos que establecen las normas correspondientes.</w:t>
      </w:r>
    </w:p>
    <w:p w14:paraId="4C6FFDCA" w14:textId="77777777" w:rsidR="00792041" w:rsidRPr="0043573C" w:rsidRDefault="00792041" w:rsidP="0043573C">
      <w:pPr>
        <w:spacing w:before="120" w:after="225" w:line="360" w:lineRule="auto"/>
        <w:ind w:left="708"/>
        <w:jc w:val="both"/>
        <w:rPr>
          <w:rFonts w:cs="Arial"/>
          <w:i/>
          <w:iCs/>
          <w:sz w:val="22"/>
          <w:szCs w:val="22"/>
        </w:rPr>
      </w:pPr>
      <w:r w:rsidRPr="0043573C">
        <w:rPr>
          <w:rFonts w:cs="Arial"/>
          <w:i/>
          <w:iCs/>
          <w:sz w:val="22"/>
          <w:szCs w:val="22"/>
        </w:rPr>
        <w:t>4). Aseguramiento en Salud. Será universal en todos los niveles de complejidad, incluyendo a los adultos mayores dentro de los grupos prioritarios que define la seguridad social en salud, como beneficiarios del régimen subsidiado.</w:t>
      </w:r>
    </w:p>
    <w:p w14:paraId="7F681F72" w14:textId="77777777" w:rsidR="00792041" w:rsidRPr="0043573C" w:rsidRDefault="00792041" w:rsidP="0043573C">
      <w:pPr>
        <w:spacing w:before="120" w:after="225" w:line="360" w:lineRule="auto"/>
        <w:ind w:left="708"/>
        <w:jc w:val="both"/>
        <w:rPr>
          <w:rFonts w:cs="Arial"/>
          <w:i/>
          <w:iCs/>
          <w:sz w:val="22"/>
          <w:szCs w:val="22"/>
        </w:rPr>
      </w:pPr>
      <w:r w:rsidRPr="0043573C">
        <w:rPr>
          <w:rFonts w:cs="Arial"/>
          <w:i/>
          <w:iCs/>
          <w:sz w:val="22"/>
          <w:szCs w:val="22"/>
        </w:rPr>
        <w:t>5). Capacitación en actividades productivas de acuerdo con los talentos, gustos y preferencias de la población beneficiaria.</w:t>
      </w:r>
    </w:p>
    <w:p w14:paraId="588B5C49" w14:textId="77777777" w:rsidR="00792041" w:rsidRPr="0043573C" w:rsidRDefault="00792041" w:rsidP="0043573C">
      <w:pPr>
        <w:spacing w:before="120" w:after="225" w:line="360" w:lineRule="auto"/>
        <w:ind w:left="708"/>
        <w:jc w:val="both"/>
        <w:rPr>
          <w:rFonts w:cs="Arial"/>
          <w:i/>
          <w:iCs/>
          <w:sz w:val="22"/>
          <w:szCs w:val="22"/>
        </w:rPr>
      </w:pPr>
      <w:r w:rsidRPr="0043573C">
        <w:rPr>
          <w:rFonts w:cs="Arial"/>
          <w:i/>
          <w:iCs/>
          <w:sz w:val="22"/>
          <w:szCs w:val="22"/>
        </w:rPr>
        <w:t>6). Deporte, cultura y recreación, suministrado por personas capacitadas.</w:t>
      </w:r>
    </w:p>
    <w:p w14:paraId="756050BB" w14:textId="77777777" w:rsidR="00792041" w:rsidRPr="0043573C" w:rsidRDefault="00792041" w:rsidP="0043573C">
      <w:pPr>
        <w:spacing w:before="120" w:after="225" w:line="360" w:lineRule="auto"/>
        <w:ind w:left="708"/>
        <w:jc w:val="both"/>
        <w:rPr>
          <w:rFonts w:cs="Arial"/>
          <w:i/>
          <w:iCs/>
          <w:sz w:val="22"/>
          <w:szCs w:val="22"/>
        </w:rPr>
      </w:pPr>
      <w:r w:rsidRPr="0043573C">
        <w:rPr>
          <w:rFonts w:cs="Arial"/>
          <w:i/>
          <w:iCs/>
          <w:sz w:val="22"/>
          <w:szCs w:val="22"/>
        </w:rPr>
        <w:t>7). Encuentros intergeneracionales, en convenio con las instituciones educativas oficiales.</w:t>
      </w:r>
    </w:p>
    <w:p w14:paraId="0B060B93" w14:textId="77777777" w:rsidR="00792041" w:rsidRPr="0043573C" w:rsidRDefault="00792041" w:rsidP="0043573C">
      <w:pPr>
        <w:spacing w:before="120" w:after="225" w:line="360" w:lineRule="auto"/>
        <w:ind w:left="708"/>
        <w:jc w:val="both"/>
        <w:rPr>
          <w:rFonts w:cs="Arial"/>
          <w:i/>
          <w:iCs/>
          <w:sz w:val="22"/>
          <w:szCs w:val="22"/>
        </w:rPr>
      </w:pPr>
      <w:r w:rsidRPr="0043573C">
        <w:rPr>
          <w:rFonts w:cs="Arial"/>
          <w:i/>
          <w:iCs/>
          <w:sz w:val="22"/>
          <w:szCs w:val="22"/>
        </w:rPr>
        <w:t>8). Promoción del trabajo asociativo de los adultos mayores para la consecución de ingresos, cuando ello sea posible.</w:t>
      </w:r>
    </w:p>
    <w:p w14:paraId="01F6C0C7" w14:textId="77777777" w:rsidR="00792041" w:rsidRPr="0043573C" w:rsidRDefault="00792041" w:rsidP="0043573C">
      <w:pPr>
        <w:spacing w:before="120" w:after="225" w:line="360" w:lineRule="auto"/>
        <w:ind w:left="708"/>
        <w:jc w:val="both"/>
        <w:rPr>
          <w:rFonts w:cs="Arial"/>
          <w:i/>
          <w:iCs/>
          <w:sz w:val="22"/>
          <w:szCs w:val="22"/>
        </w:rPr>
      </w:pPr>
      <w:r w:rsidRPr="0043573C">
        <w:rPr>
          <w:rFonts w:cs="Arial"/>
          <w:i/>
          <w:iCs/>
          <w:sz w:val="22"/>
          <w:szCs w:val="22"/>
        </w:rPr>
        <w:t>9) Promoción de la constitución de redes para el apoyo permanente de los Adultos Mayores.</w:t>
      </w:r>
    </w:p>
    <w:p w14:paraId="724E3282" w14:textId="77777777" w:rsidR="00792041" w:rsidRPr="0043573C" w:rsidRDefault="00792041" w:rsidP="0043573C">
      <w:pPr>
        <w:spacing w:before="120" w:after="225" w:line="360" w:lineRule="auto"/>
        <w:ind w:left="708"/>
        <w:jc w:val="both"/>
        <w:rPr>
          <w:rFonts w:cs="Arial"/>
          <w:i/>
          <w:iCs/>
          <w:sz w:val="22"/>
          <w:szCs w:val="22"/>
        </w:rPr>
      </w:pPr>
      <w:r w:rsidRPr="0043573C">
        <w:rPr>
          <w:rFonts w:cs="Arial"/>
          <w:i/>
          <w:iCs/>
          <w:sz w:val="22"/>
          <w:szCs w:val="22"/>
        </w:rPr>
        <w:t>10). Uso de Internet, con el apoyo de los servicios que ofrece Compartel, como organismo de la conectividad nacional.</w:t>
      </w:r>
    </w:p>
    <w:p w14:paraId="3CF4A97A" w14:textId="77777777" w:rsidR="00792041" w:rsidRPr="0043573C" w:rsidRDefault="00792041" w:rsidP="0043573C">
      <w:pPr>
        <w:spacing w:before="120" w:after="225" w:line="360" w:lineRule="auto"/>
        <w:ind w:left="708"/>
        <w:jc w:val="both"/>
        <w:rPr>
          <w:rFonts w:cs="Arial"/>
          <w:i/>
          <w:iCs/>
          <w:sz w:val="22"/>
          <w:szCs w:val="22"/>
        </w:rPr>
      </w:pPr>
      <w:r w:rsidRPr="0043573C">
        <w:rPr>
          <w:rFonts w:cs="Arial"/>
          <w:i/>
          <w:iCs/>
          <w:sz w:val="22"/>
          <w:szCs w:val="22"/>
        </w:rPr>
        <w:t>11). Auxilio Exequial mínimo de 1 salario mínimo mensual vigente, de acuerdo con las posibilidades económicas del ente territorial.</w:t>
      </w:r>
    </w:p>
    <w:p w14:paraId="11168EA8" w14:textId="77777777" w:rsidR="00792041" w:rsidRPr="0043573C" w:rsidRDefault="00792041" w:rsidP="0043573C">
      <w:pPr>
        <w:spacing w:before="120" w:after="225" w:line="360" w:lineRule="auto"/>
        <w:ind w:left="708"/>
        <w:jc w:val="both"/>
        <w:rPr>
          <w:rFonts w:cs="Arial"/>
          <w:i/>
          <w:iCs/>
          <w:sz w:val="22"/>
          <w:szCs w:val="22"/>
        </w:rPr>
      </w:pPr>
      <w:r w:rsidRPr="0043573C">
        <w:rPr>
          <w:rFonts w:cs="Arial"/>
          <w:b/>
          <w:bCs/>
          <w:i/>
          <w:iCs/>
          <w:sz w:val="22"/>
          <w:szCs w:val="22"/>
        </w:rPr>
        <w:t>Parágrafo 1°. </w:t>
      </w:r>
      <w:r w:rsidRPr="0043573C">
        <w:rPr>
          <w:rFonts w:cs="Arial"/>
          <w:i/>
          <w:iCs/>
          <w:sz w:val="22"/>
          <w:szCs w:val="22"/>
        </w:rPr>
        <w:t>Con el propósito de racionalizar los costos y mejorar la calidad y cantidad de los servicios ofrecidos, los Centros Vida podrán firmar convenios con las universidades que posean carreras de ciencias de la salud (medicina, enfermería, odontología, nutrición, trabajo social, psicología, terapias, entre otras); carreras como educación física, artística; con el Sena y otros centros de capacitación que se requieran.</w:t>
      </w:r>
    </w:p>
    <w:p w14:paraId="296B74A3" w14:textId="77777777" w:rsidR="00792041" w:rsidRPr="0043573C" w:rsidRDefault="00792041" w:rsidP="0043573C">
      <w:pPr>
        <w:spacing w:before="120" w:after="225" w:line="360" w:lineRule="auto"/>
        <w:ind w:left="708"/>
        <w:jc w:val="both"/>
        <w:rPr>
          <w:rFonts w:cs="Arial"/>
          <w:i/>
          <w:iCs/>
          <w:sz w:val="22"/>
          <w:szCs w:val="22"/>
        </w:rPr>
      </w:pPr>
      <w:r w:rsidRPr="0043573C">
        <w:rPr>
          <w:rFonts w:cs="Arial"/>
          <w:b/>
          <w:bCs/>
          <w:i/>
          <w:iCs/>
          <w:sz w:val="22"/>
          <w:szCs w:val="22"/>
        </w:rPr>
        <w:t>(…</w:t>
      </w:r>
      <w:r w:rsidRPr="0043573C">
        <w:rPr>
          <w:rFonts w:cs="Arial"/>
          <w:i/>
          <w:iCs/>
          <w:sz w:val="22"/>
          <w:szCs w:val="22"/>
        </w:rPr>
        <w:t>)</w:t>
      </w:r>
    </w:p>
    <w:p w14:paraId="1A664E22" w14:textId="77777777" w:rsidR="00792041" w:rsidRPr="0043573C" w:rsidRDefault="00792041" w:rsidP="0043573C">
      <w:pPr>
        <w:spacing w:before="120" w:after="225" w:line="360" w:lineRule="auto"/>
        <w:jc w:val="both"/>
        <w:rPr>
          <w:rFonts w:cs="Arial"/>
          <w:sz w:val="22"/>
          <w:szCs w:val="22"/>
        </w:rPr>
      </w:pPr>
      <w:r w:rsidRPr="0043573C">
        <w:rPr>
          <w:rFonts w:cs="Arial"/>
          <w:bCs/>
          <w:iCs/>
          <w:sz w:val="22"/>
          <w:szCs w:val="22"/>
        </w:rPr>
        <w:t>Ley 1751 de 2015</w:t>
      </w:r>
      <w:r w:rsidRPr="0043573C">
        <w:rPr>
          <w:rStyle w:val="Refdenotaalpie"/>
          <w:rFonts w:cs="Arial"/>
          <w:bCs/>
          <w:iCs/>
          <w:sz w:val="22"/>
          <w:szCs w:val="22"/>
        </w:rPr>
        <w:footnoteReference w:id="27"/>
      </w:r>
      <w:r w:rsidRPr="0043573C">
        <w:rPr>
          <w:rFonts w:cs="Arial"/>
          <w:bCs/>
          <w:iCs/>
          <w:sz w:val="22"/>
          <w:szCs w:val="22"/>
        </w:rPr>
        <w:t>.</w:t>
      </w:r>
      <w:r w:rsidRPr="0043573C">
        <w:rPr>
          <w:rFonts w:cs="Arial"/>
          <w:b/>
          <w:bCs/>
          <w:iCs/>
          <w:sz w:val="22"/>
          <w:szCs w:val="22"/>
        </w:rPr>
        <w:t xml:space="preserve"> </w:t>
      </w:r>
      <w:r w:rsidRPr="0043573C">
        <w:rPr>
          <w:rFonts w:cs="Arial"/>
          <w:sz w:val="22"/>
          <w:szCs w:val="22"/>
        </w:rPr>
        <w:t xml:space="preserve">La presente ley tiene por objeto garantizar el derecho fundamental a la salud, regularlo y establecer sus mecanismos de protección. </w:t>
      </w:r>
    </w:p>
    <w:p w14:paraId="61D03BAD" w14:textId="77777777" w:rsidR="00792041" w:rsidRPr="0043573C" w:rsidRDefault="00792041" w:rsidP="0043573C">
      <w:pPr>
        <w:spacing w:before="120" w:after="225" w:line="360" w:lineRule="auto"/>
        <w:jc w:val="both"/>
        <w:rPr>
          <w:rFonts w:cs="Arial"/>
          <w:sz w:val="22"/>
          <w:szCs w:val="22"/>
        </w:rPr>
      </w:pPr>
      <w:r w:rsidRPr="0043573C">
        <w:rPr>
          <w:rFonts w:cs="Arial"/>
          <w:sz w:val="22"/>
          <w:szCs w:val="22"/>
        </w:rPr>
        <w:t>(…)</w:t>
      </w:r>
    </w:p>
    <w:p w14:paraId="0C8E4713" w14:textId="77777777" w:rsidR="00792041" w:rsidRPr="0043573C" w:rsidRDefault="00792041" w:rsidP="0043573C">
      <w:pPr>
        <w:pStyle w:val="NormalWeb"/>
        <w:spacing w:line="360" w:lineRule="auto"/>
        <w:ind w:left="708"/>
        <w:jc w:val="both"/>
        <w:rPr>
          <w:rFonts w:ascii="Arial" w:hAnsi="Arial" w:cs="Arial"/>
          <w:sz w:val="22"/>
          <w:szCs w:val="22"/>
        </w:rPr>
      </w:pPr>
      <w:bookmarkStart w:id="3" w:name="11"/>
      <w:r w:rsidRPr="0043573C">
        <w:rPr>
          <w:rFonts w:ascii="Arial" w:hAnsi="Arial" w:cs="Arial"/>
          <w:bCs/>
          <w:i/>
          <w:sz w:val="22"/>
          <w:szCs w:val="22"/>
        </w:rPr>
        <w:t>ARTÍCULO 11. SUJETOS DE ESPECIAL PROTECCIÓN.</w:t>
      </w:r>
      <w:bookmarkEnd w:id="3"/>
      <w:r w:rsidRPr="0043573C">
        <w:rPr>
          <w:rFonts w:ascii="Arial" w:hAnsi="Arial" w:cs="Arial"/>
          <w:i/>
          <w:sz w:val="22"/>
          <w:szCs w:val="22"/>
        </w:rPr>
        <w:t xml:space="preserve"> La atención de niños, niñas y adolescentes, mujeres en estado de embarazo, desplazados, víctimas de violencia y del conflicto armado, la población </w:t>
      </w:r>
      <w:r w:rsidRPr="0043573C">
        <w:rPr>
          <w:rFonts w:ascii="Arial" w:hAnsi="Arial" w:cs="Arial"/>
          <w:i/>
          <w:sz w:val="22"/>
          <w:szCs w:val="22"/>
          <w:u w:val="single"/>
        </w:rPr>
        <w:t>adulta mayor,</w:t>
      </w:r>
      <w:r w:rsidRPr="0043573C">
        <w:rPr>
          <w:rFonts w:ascii="Arial" w:hAnsi="Arial" w:cs="Arial"/>
          <w:i/>
          <w:sz w:val="22"/>
          <w:szCs w:val="22"/>
        </w:rPr>
        <w:t xml:space="preserve"> personas que sufren de enfermedades huérfanas y personas en condición de discapacidad, gozarán de especial protección por parte del Estado. (…). </w:t>
      </w:r>
      <w:r w:rsidRPr="0043573C">
        <w:rPr>
          <w:rFonts w:ascii="Arial" w:hAnsi="Arial" w:cs="Arial"/>
          <w:sz w:val="22"/>
          <w:szCs w:val="22"/>
        </w:rPr>
        <w:t>(subrayado y negrilla fuera del texto)</w:t>
      </w:r>
    </w:p>
    <w:p w14:paraId="4949549B" w14:textId="77777777" w:rsidR="00792041" w:rsidRPr="0043573C" w:rsidRDefault="00792041" w:rsidP="0043573C">
      <w:pPr>
        <w:spacing w:before="120" w:after="225" w:line="360" w:lineRule="auto"/>
        <w:jc w:val="both"/>
        <w:rPr>
          <w:rFonts w:cs="Arial"/>
          <w:sz w:val="22"/>
          <w:szCs w:val="22"/>
        </w:rPr>
      </w:pPr>
      <w:r w:rsidRPr="0043573C">
        <w:rPr>
          <w:rFonts w:cs="Arial"/>
          <w:iCs/>
          <w:sz w:val="22"/>
          <w:szCs w:val="22"/>
        </w:rPr>
        <w:t xml:space="preserve">Ahora bien, la Ley </w:t>
      </w:r>
      <w:r w:rsidRPr="0043573C">
        <w:rPr>
          <w:rFonts w:cs="Arial"/>
          <w:b/>
          <w:bCs/>
          <w:sz w:val="22"/>
          <w:szCs w:val="22"/>
        </w:rPr>
        <w:t xml:space="preserve"> </w:t>
      </w:r>
      <w:r w:rsidRPr="0043573C">
        <w:rPr>
          <w:rFonts w:cs="Arial"/>
          <w:bCs/>
          <w:sz w:val="22"/>
          <w:szCs w:val="22"/>
        </w:rPr>
        <w:t>1850 DE 2017</w:t>
      </w:r>
      <w:r w:rsidRPr="0043573C">
        <w:rPr>
          <w:rFonts w:cs="Arial"/>
          <w:b/>
          <w:bCs/>
          <w:sz w:val="22"/>
          <w:szCs w:val="22"/>
        </w:rPr>
        <w:t xml:space="preserve">, </w:t>
      </w:r>
      <w:r w:rsidRPr="0043573C">
        <w:rPr>
          <w:rFonts w:cs="Arial"/>
          <w:sz w:val="22"/>
          <w:szCs w:val="22"/>
        </w:rPr>
        <w:t>Por medio de la cual se establecen medidas de protección al adulto mayor en Colombia, se modifican las Leyes </w:t>
      </w:r>
      <w:hyperlink r:id="rId20" w:anchor="INICIO" w:history="1">
        <w:r w:rsidRPr="0043573C">
          <w:rPr>
            <w:rStyle w:val="Hipervnculo"/>
            <w:rFonts w:cs="Arial"/>
            <w:color w:val="auto"/>
            <w:sz w:val="22"/>
            <w:szCs w:val="22"/>
          </w:rPr>
          <w:t>1251</w:t>
        </w:r>
      </w:hyperlink>
      <w:r w:rsidRPr="0043573C">
        <w:rPr>
          <w:rFonts w:cs="Arial"/>
          <w:sz w:val="22"/>
          <w:szCs w:val="22"/>
        </w:rPr>
        <w:t> de 2008, </w:t>
      </w:r>
      <w:hyperlink r:id="rId21" w:anchor="INICIO" w:history="1">
        <w:r w:rsidRPr="0043573C">
          <w:rPr>
            <w:rStyle w:val="Hipervnculo"/>
            <w:rFonts w:cs="Arial"/>
            <w:color w:val="auto"/>
            <w:sz w:val="22"/>
            <w:szCs w:val="22"/>
          </w:rPr>
          <w:t>1315</w:t>
        </w:r>
      </w:hyperlink>
      <w:r w:rsidRPr="0043573C">
        <w:rPr>
          <w:rFonts w:cs="Arial"/>
          <w:sz w:val="22"/>
          <w:szCs w:val="22"/>
        </w:rPr>
        <w:t> de 2009, </w:t>
      </w:r>
      <w:hyperlink r:id="rId22" w:anchor="INICIO" w:history="1">
        <w:r w:rsidRPr="0043573C">
          <w:rPr>
            <w:rStyle w:val="Hipervnculo"/>
            <w:rFonts w:cs="Arial"/>
            <w:color w:val="auto"/>
            <w:sz w:val="22"/>
            <w:szCs w:val="22"/>
          </w:rPr>
          <w:t>599</w:t>
        </w:r>
      </w:hyperlink>
      <w:r w:rsidRPr="0043573C">
        <w:rPr>
          <w:rFonts w:cs="Arial"/>
          <w:sz w:val="22"/>
          <w:szCs w:val="22"/>
        </w:rPr>
        <w:t> de 2000 y </w:t>
      </w:r>
      <w:hyperlink r:id="rId23" w:anchor="INICIO" w:history="1">
        <w:r w:rsidRPr="0043573C">
          <w:rPr>
            <w:rStyle w:val="Hipervnculo"/>
            <w:rFonts w:cs="Arial"/>
            <w:color w:val="auto"/>
            <w:sz w:val="22"/>
            <w:szCs w:val="22"/>
          </w:rPr>
          <w:t>1276</w:t>
        </w:r>
      </w:hyperlink>
      <w:r w:rsidRPr="0043573C">
        <w:rPr>
          <w:rFonts w:cs="Arial"/>
          <w:sz w:val="22"/>
          <w:szCs w:val="22"/>
        </w:rPr>
        <w:t> de 2009, se penaliza el maltrato intrafamiliar por abandono y se dictan otras disposiciones.</w:t>
      </w:r>
    </w:p>
    <w:p w14:paraId="1D3F9AB3" w14:textId="77777777" w:rsidR="00792041" w:rsidRPr="0043573C" w:rsidRDefault="00792041" w:rsidP="0043573C">
      <w:pPr>
        <w:pStyle w:val="centrado"/>
        <w:spacing w:line="360" w:lineRule="auto"/>
        <w:jc w:val="both"/>
        <w:rPr>
          <w:rFonts w:ascii="Arial" w:hAnsi="Arial" w:cs="Arial"/>
          <w:sz w:val="22"/>
          <w:szCs w:val="22"/>
        </w:rPr>
      </w:pPr>
      <w:r w:rsidRPr="0043573C">
        <w:rPr>
          <w:rStyle w:val="baj"/>
          <w:rFonts w:ascii="Arial" w:hAnsi="Arial" w:cs="Arial"/>
          <w:bCs/>
          <w:sz w:val="22"/>
          <w:szCs w:val="22"/>
        </w:rPr>
        <w:t>No obstante, la Ley 2040 DE 2020</w:t>
      </w:r>
      <w:r w:rsidRPr="0043573C">
        <w:rPr>
          <w:rFonts w:ascii="Arial" w:hAnsi="Arial" w:cs="Arial"/>
          <w:sz w:val="22"/>
          <w:szCs w:val="22"/>
        </w:rPr>
        <w:t>, Por medio de la cual se adoptan medidas para impulsar el trabajo para adultos mayores y se dictan otras disposiciones.</w:t>
      </w:r>
    </w:p>
    <w:p w14:paraId="2C1E7715" w14:textId="77777777" w:rsidR="00792041" w:rsidRPr="0043573C" w:rsidRDefault="00792041" w:rsidP="0043573C">
      <w:pPr>
        <w:pStyle w:val="NormalWeb"/>
        <w:spacing w:line="360" w:lineRule="auto"/>
        <w:ind w:left="708"/>
        <w:jc w:val="both"/>
        <w:rPr>
          <w:rFonts w:ascii="Arial" w:hAnsi="Arial" w:cs="Arial"/>
          <w:i/>
          <w:sz w:val="22"/>
          <w:szCs w:val="22"/>
        </w:rPr>
      </w:pPr>
      <w:bookmarkStart w:id="4" w:name="1"/>
      <w:r w:rsidRPr="0043573C">
        <w:rPr>
          <w:rFonts w:ascii="Arial" w:hAnsi="Arial" w:cs="Arial"/>
          <w:b/>
          <w:bCs/>
          <w:i/>
          <w:sz w:val="22"/>
          <w:szCs w:val="22"/>
        </w:rPr>
        <w:t>ARTÍCULO 1o. OBJETO.</w:t>
      </w:r>
      <w:bookmarkEnd w:id="4"/>
      <w:r w:rsidRPr="0043573C">
        <w:rPr>
          <w:rFonts w:ascii="Arial" w:hAnsi="Arial" w:cs="Arial"/>
          <w:i/>
          <w:sz w:val="22"/>
          <w:szCs w:val="22"/>
        </w:rPr>
        <w:t> La presente ley tiene por objeto impulsar el empleo de las personas adultas mayores que no gozan de pensión, promoviendo la autonomía y autosuficiencia económica del adulto mayor, garantizando así el envejecimiento activo, satisfactorio y saludable de la población colombiana.</w:t>
      </w:r>
    </w:p>
    <w:p w14:paraId="27CB20FE" w14:textId="77777777" w:rsidR="00792041" w:rsidRPr="0043573C" w:rsidRDefault="00792041" w:rsidP="0043573C">
      <w:pPr>
        <w:pStyle w:val="centrado"/>
        <w:spacing w:line="360" w:lineRule="auto"/>
        <w:jc w:val="both"/>
        <w:rPr>
          <w:rFonts w:ascii="Arial" w:hAnsi="Arial" w:cs="Arial"/>
          <w:sz w:val="22"/>
          <w:szCs w:val="22"/>
        </w:rPr>
      </w:pPr>
      <w:r w:rsidRPr="0043573C">
        <w:rPr>
          <w:rStyle w:val="baj"/>
          <w:rFonts w:ascii="Arial" w:hAnsi="Arial" w:cs="Arial"/>
          <w:bCs/>
          <w:sz w:val="22"/>
          <w:szCs w:val="22"/>
        </w:rPr>
        <w:t>Expuesto lo anterior, la Ley 2055 DE 2020</w:t>
      </w:r>
      <w:r w:rsidRPr="0043573C">
        <w:rPr>
          <w:rFonts w:ascii="Arial" w:hAnsi="Arial" w:cs="Arial"/>
          <w:sz w:val="22"/>
          <w:szCs w:val="22"/>
        </w:rPr>
        <w:t>, Por medio de la cual se aprueba la “Convención Interamericana sobre la Protección de los Derechos Humanos de las Personas Mayores”, adoptada en Washington, el 15 de junio de 2015.</w:t>
      </w:r>
    </w:p>
    <w:p w14:paraId="36BD8B3D" w14:textId="77777777" w:rsidR="00792041" w:rsidRPr="0043573C" w:rsidRDefault="00792041" w:rsidP="0043573C">
      <w:pPr>
        <w:pStyle w:val="NormalWeb"/>
        <w:spacing w:line="360" w:lineRule="auto"/>
        <w:jc w:val="both"/>
        <w:rPr>
          <w:rFonts w:ascii="Arial" w:hAnsi="Arial" w:cs="Arial"/>
          <w:sz w:val="22"/>
          <w:szCs w:val="22"/>
        </w:rPr>
      </w:pPr>
      <w:r w:rsidRPr="0043573C">
        <w:rPr>
          <w:rFonts w:ascii="Arial" w:hAnsi="Arial" w:cs="Arial"/>
          <w:sz w:val="22"/>
          <w:szCs w:val="22"/>
        </w:rPr>
        <w:t>El objeto de la Convención es promover, proteger y asegurar el reconocimiento y el pleno goce y ejercicio, en condiciones de igualdad, de todos los derechos humanos y libertades fundamentales de la persona mayor, a fin de contribuir a su plena inclusión, integración y participación en la sociedad. Lo dispuesto en la presente Convención no se interpretará como una limitación a derechos o beneficios más amplios o adicionales que reconozcan el derecho internacional o las legislaciones internas de los Estados Parte, a favor de la persona mayor.</w:t>
      </w:r>
    </w:p>
    <w:p w14:paraId="20936A45" w14:textId="77777777" w:rsidR="00792041" w:rsidRPr="0043573C" w:rsidRDefault="00792041" w:rsidP="0043573C">
      <w:pPr>
        <w:pStyle w:val="NormalWeb"/>
        <w:spacing w:line="360" w:lineRule="auto"/>
        <w:jc w:val="both"/>
        <w:rPr>
          <w:rFonts w:ascii="Arial" w:hAnsi="Arial" w:cs="Arial"/>
          <w:sz w:val="22"/>
          <w:szCs w:val="22"/>
        </w:rPr>
      </w:pPr>
      <w:r w:rsidRPr="0043573C">
        <w:rPr>
          <w:rFonts w:ascii="Arial" w:hAnsi="Arial" w:cs="Arial"/>
          <w:sz w:val="22"/>
          <w:szCs w:val="22"/>
        </w:rPr>
        <w:t>Si el ejercicio de los derechos y libertades mencionados en esta Convención no estuviere ya garantizado por disposiciones legislativas o de otro carácter, los Estados Parte se comprometen a adoptar, con arreglo a sus procedimientos constitucionales y a las disposiciones de esta Convención, las medidas legislativas o de otro carácter que fueren necesarias para hacer efectivos tales derechos y libertades.</w:t>
      </w:r>
    </w:p>
    <w:p w14:paraId="52609B01" w14:textId="77777777" w:rsidR="00792041" w:rsidRPr="0043573C" w:rsidRDefault="00792041" w:rsidP="0043573C">
      <w:pPr>
        <w:pStyle w:val="NormalWeb"/>
        <w:spacing w:line="360" w:lineRule="auto"/>
        <w:jc w:val="both"/>
        <w:rPr>
          <w:rFonts w:ascii="Arial" w:hAnsi="Arial" w:cs="Arial"/>
          <w:sz w:val="22"/>
          <w:szCs w:val="22"/>
        </w:rPr>
      </w:pPr>
      <w:r w:rsidRPr="0043573C">
        <w:rPr>
          <w:rFonts w:ascii="Arial" w:hAnsi="Arial" w:cs="Arial"/>
          <w:sz w:val="22"/>
          <w:szCs w:val="22"/>
        </w:rPr>
        <w:t>Los Estados Parte solo podrán establecer restricciones y limitaciones al goce y ejercicio de los derechos establecidos en la presente Convención mediante leyes promulgadas con el objeto de preservar el bienestar general dentro de una sociedad democrática, en la medida en que no contradigan el propósito y razón de los mismos.</w:t>
      </w:r>
    </w:p>
    <w:p w14:paraId="5F274935" w14:textId="77777777" w:rsidR="00792041" w:rsidRPr="0043573C" w:rsidRDefault="00792041" w:rsidP="0043573C">
      <w:pPr>
        <w:spacing w:before="120" w:after="225" w:line="360" w:lineRule="auto"/>
        <w:jc w:val="both"/>
        <w:rPr>
          <w:rFonts w:cs="Arial"/>
          <w:sz w:val="22"/>
          <w:szCs w:val="22"/>
        </w:rPr>
      </w:pPr>
      <w:r w:rsidRPr="0043573C">
        <w:rPr>
          <w:rFonts w:cs="Arial"/>
          <w:sz w:val="22"/>
          <w:szCs w:val="22"/>
        </w:rPr>
        <w:t>(…)</w:t>
      </w:r>
    </w:p>
    <w:p w14:paraId="013059EA" w14:textId="77777777" w:rsidR="00792041" w:rsidRPr="0043573C" w:rsidRDefault="00792041" w:rsidP="0043573C">
      <w:pPr>
        <w:spacing w:before="120" w:after="225" w:line="360" w:lineRule="auto"/>
        <w:jc w:val="both"/>
        <w:rPr>
          <w:rFonts w:cs="Arial"/>
          <w:b/>
          <w:bCs/>
          <w:color w:val="333333"/>
          <w:sz w:val="22"/>
          <w:szCs w:val="22"/>
          <w:shd w:val="clear" w:color="auto" w:fill="FFFFFF"/>
        </w:rPr>
      </w:pPr>
      <w:r w:rsidRPr="0043573C">
        <w:rPr>
          <w:rFonts w:cs="Arial"/>
          <w:sz w:val="22"/>
          <w:szCs w:val="22"/>
        </w:rPr>
        <w:t>Decreto 2623 de 2009</w:t>
      </w:r>
      <w:r w:rsidRPr="0043573C">
        <w:rPr>
          <w:rStyle w:val="Refdenotaalpie"/>
          <w:rFonts w:cs="Arial"/>
          <w:sz w:val="22"/>
          <w:szCs w:val="22"/>
        </w:rPr>
        <w:footnoteReference w:id="28"/>
      </w:r>
      <w:r w:rsidRPr="0043573C">
        <w:rPr>
          <w:rFonts w:cs="Arial"/>
          <w:sz w:val="22"/>
          <w:szCs w:val="22"/>
        </w:rPr>
        <w:t xml:space="preserve">. </w:t>
      </w:r>
      <w:r w:rsidRPr="0043573C">
        <w:rPr>
          <w:rFonts w:cs="Arial"/>
          <w:b/>
          <w:bCs/>
          <w:color w:val="333333"/>
          <w:sz w:val="22"/>
          <w:szCs w:val="22"/>
          <w:shd w:val="clear" w:color="auto" w:fill="FFFFFF"/>
        </w:rPr>
        <w:t>por el cual se crea el Sistema Nacional de Servicio al Ciudadano.</w:t>
      </w:r>
    </w:p>
    <w:p w14:paraId="36F60973" w14:textId="77777777" w:rsidR="00792041" w:rsidRPr="0043573C" w:rsidRDefault="00792041" w:rsidP="0043573C">
      <w:pPr>
        <w:shd w:val="clear" w:color="auto" w:fill="FFFFFF"/>
        <w:spacing w:after="150" w:line="360" w:lineRule="auto"/>
        <w:ind w:left="708"/>
        <w:jc w:val="both"/>
        <w:rPr>
          <w:rFonts w:cs="Arial"/>
          <w:i/>
          <w:sz w:val="22"/>
          <w:szCs w:val="22"/>
        </w:rPr>
      </w:pPr>
      <w:r w:rsidRPr="0043573C">
        <w:rPr>
          <w:rFonts w:cs="Arial"/>
          <w:b/>
          <w:bCs/>
          <w:i/>
          <w:sz w:val="22"/>
          <w:szCs w:val="22"/>
        </w:rPr>
        <w:t>“Artículo 5°. </w:t>
      </w:r>
      <w:r w:rsidRPr="0043573C">
        <w:rPr>
          <w:rFonts w:cs="Arial"/>
          <w:i/>
          <w:iCs/>
          <w:sz w:val="22"/>
          <w:szCs w:val="22"/>
        </w:rPr>
        <w:t>Objetivos. </w:t>
      </w:r>
      <w:r w:rsidRPr="0043573C">
        <w:rPr>
          <w:rFonts w:cs="Arial"/>
          <w:i/>
          <w:sz w:val="22"/>
          <w:szCs w:val="22"/>
        </w:rPr>
        <w:t>El Sistema Nacional de Servicio al Ciudadano tendrá los siguientes objetivos:</w:t>
      </w:r>
    </w:p>
    <w:p w14:paraId="17D55766" w14:textId="77777777" w:rsidR="00792041" w:rsidRPr="0043573C" w:rsidRDefault="00792041" w:rsidP="0043573C">
      <w:pPr>
        <w:shd w:val="clear" w:color="auto" w:fill="FFFFFF"/>
        <w:spacing w:after="150" w:line="360" w:lineRule="auto"/>
        <w:ind w:left="708"/>
        <w:jc w:val="both"/>
        <w:rPr>
          <w:rFonts w:cs="Arial"/>
          <w:i/>
          <w:sz w:val="22"/>
          <w:szCs w:val="22"/>
        </w:rPr>
      </w:pPr>
      <w:r w:rsidRPr="0043573C">
        <w:rPr>
          <w:rFonts w:cs="Arial"/>
          <w:i/>
          <w:sz w:val="22"/>
          <w:szCs w:val="22"/>
        </w:rPr>
        <w:t>a) Fomentar el fortalecimiento institucional de las entidades y dependencias encargadas del servicio al ciudadano, mediante la expedición de lineamientos y políticas de mejoramiento y la generación de herramientas de asistencia técnica para aumentar la calidad del servicio que prestan.</w:t>
      </w:r>
    </w:p>
    <w:p w14:paraId="6E86A218" w14:textId="77777777" w:rsidR="00792041" w:rsidRPr="0043573C" w:rsidRDefault="00792041" w:rsidP="0043573C">
      <w:pPr>
        <w:shd w:val="clear" w:color="auto" w:fill="FFFFFF"/>
        <w:spacing w:after="150" w:line="360" w:lineRule="auto"/>
        <w:ind w:firstLine="708"/>
        <w:jc w:val="both"/>
        <w:rPr>
          <w:rFonts w:cs="Arial"/>
          <w:i/>
          <w:sz w:val="22"/>
          <w:szCs w:val="22"/>
        </w:rPr>
      </w:pPr>
      <w:r w:rsidRPr="0043573C">
        <w:rPr>
          <w:rFonts w:cs="Arial"/>
          <w:i/>
          <w:sz w:val="22"/>
          <w:szCs w:val="22"/>
        </w:rPr>
        <w:t>b) Fortalecer los canales de atención al ciudadano en las entidades públicas.</w:t>
      </w:r>
    </w:p>
    <w:p w14:paraId="3E055BD8" w14:textId="77777777" w:rsidR="00792041" w:rsidRPr="0043573C" w:rsidRDefault="00792041" w:rsidP="0043573C">
      <w:pPr>
        <w:shd w:val="clear" w:color="auto" w:fill="FFFFFF"/>
        <w:spacing w:after="150" w:line="360" w:lineRule="auto"/>
        <w:ind w:firstLine="708"/>
        <w:jc w:val="both"/>
        <w:rPr>
          <w:rFonts w:cs="Arial"/>
          <w:i/>
          <w:sz w:val="22"/>
          <w:szCs w:val="22"/>
        </w:rPr>
      </w:pPr>
      <w:r w:rsidRPr="0043573C">
        <w:rPr>
          <w:rFonts w:cs="Arial"/>
          <w:i/>
          <w:sz w:val="22"/>
          <w:szCs w:val="22"/>
        </w:rPr>
        <w:t>(…)”</w:t>
      </w:r>
    </w:p>
    <w:p w14:paraId="6EA14150" w14:textId="77777777" w:rsidR="00792041" w:rsidRPr="0043573C" w:rsidRDefault="00792041" w:rsidP="0043573C">
      <w:pPr>
        <w:spacing w:before="120" w:after="225" w:line="360" w:lineRule="auto"/>
        <w:jc w:val="both"/>
        <w:rPr>
          <w:rStyle w:val="Textoennegrita"/>
          <w:rFonts w:cs="Arial"/>
          <w:b w:val="0"/>
          <w:iCs/>
          <w:sz w:val="22"/>
          <w:szCs w:val="22"/>
          <w:shd w:val="clear" w:color="auto" w:fill="FFFFFF"/>
        </w:rPr>
      </w:pPr>
      <w:r w:rsidRPr="0043573C">
        <w:rPr>
          <w:rFonts w:cs="Arial"/>
          <w:sz w:val="22"/>
          <w:szCs w:val="22"/>
        </w:rPr>
        <w:t>Decreto 2573 de 2014</w:t>
      </w:r>
      <w:r w:rsidRPr="0043573C">
        <w:rPr>
          <w:rStyle w:val="Refdenotaalpie"/>
          <w:rFonts w:cs="Arial"/>
          <w:sz w:val="22"/>
          <w:szCs w:val="22"/>
        </w:rPr>
        <w:footnoteReference w:id="29"/>
      </w:r>
      <w:r w:rsidRPr="0043573C">
        <w:rPr>
          <w:rFonts w:cs="Arial"/>
          <w:sz w:val="22"/>
          <w:szCs w:val="22"/>
        </w:rPr>
        <w:t>.</w:t>
      </w:r>
      <w:r w:rsidRPr="0043573C">
        <w:rPr>
          <w:rFonts w:cs="Arial"/>
          <w:b/>
          <w:sz w:val="22"/>
          <w:szCs w:val="22"/>
        </w:rPr>
        <w:t xml:space="preserve"> </w:t>
      </w:r>
      <w:r w:rsidRPr="0043573C">
        <w:rPr>
          <w:rStyle w:val="Textoennegrita"/>
          <w:rFonts w:cs="Arial"/>
          <w:iCs/>
          <w:sz w:val="22"/>
          <w:szCs w:val="22"/>
          <w:shd w:val="clear" w:color="auto" w:fill="FFFFFF"/>
        </w:rPr>
        <w:t>Por el cual se establecen los lineamientos generales de la Estrategia de Gobierno en línea, se reglamenta parcialmente la Ley </w:t>
      </w:r>
      <w:hyperlink r:id="rId24" w:anchor="0" w:history="1">
        <w:r w:rsidRPr="0043573C">
          <w:rPr>
            <w:rStyle w:val="Hipervnculo"/>
            <w:rFonts w:cs="Arial"/>
            <w:iCs/>
            <w:color w:val="auto"/>
            <w:sz w:val="22"/>
            <w:szCs w:val="22"/>
          </w:rPr>
          <w:t>1341</w:t>
        </w:r>
      </w:hyperlink>
      <w:r w:rsidRPr="0043573C">
        <w:rPr>
          <w:rStyle w:val="Textoennegrita"/>
          <w:rFonts w:cs="Arial"/>
          <w:iCs/>
          <w:sz w:val="22"/>
          <w:szCs w:val="22"/>
          <w:shd w:val="clear" w:color="auto" w:fill="FFFFFF"/>
        </w:rPr>
        <w:t> de 2009 y se dictan otras disposiciones.</w:t>
      </w:r>
    </w:p>
    <w:p w14:paraId="3B537DB8" w14:textId="77777777" w:rsidR="00792041" w:rsidRPr="0043573C" w:rsidRDefault="00792041" w:rsidP="0043573C">
      <w:pPr>
        <w:pStyle w:val="NormalWeb"/>
        <w:shd w:val="clear" w:color="auto" w:fill="FFFFFF"/>
        <w:spacing w:before="0" w:beforeAutospacing="0" w:after="150" w:afterAutospacing="0" w:line="360" w:lineRule="auto"/>
        <w:ind w:left="708"/>
        <w:jc w:val="both"/>
        <w:rPr>
          <w:rFonts w:ascii="Arial" w:hAnsi="Arial" w:cs="Arial"/>
          <w:i/>
          <w:sz w:val="22"/>
          <w:szCs w:val="22"/>
        </w:rPr>
      </w:pPr>
      <w:r w:rsidRPr="0043573C">
        <w:rPr>
          <w:rFonts w:ascii="Arial" w:hAnsi="Arial" w:cs="Arial"/>
          <w:bCs/>
          <w:i/>
          <w:sz w:val="22"/>
          <w:szCs w:val="22"/>
        </w:rPr>
        <w:t>“Artículo</w:t>
      </w:r>
      <w:r w:rsidRPr="0043573C">
        <w:rPr>
          <w:rFonts w:ascii="Arial" w:hAnsi="Arial" w:cs="Arial"/>
          <w:i/>
          <w:sz w:val="22"/>
          <w:szCs w:val="22"/>
        </w:rPr>
        <w:t> </w:t>
      </w:r>
      <w:r w:rsidRPr="0043573C">
        <w:rPr>
          <w:rFonts w:ascii="Arial" w:hAnsi="Arial" w:cs="Arial"/>
          <w:bCs/>
          <w:i/>
          <w:sz w:val="22"/>
          <w:szCs w:val="22"/>
        </w:rPr>
        <w:t>1°. </w:t>
      </w:r>
      <w:r w:rsidRPr="0043573C">
        <w:rPr>
          <w:rFonts w:ascii="Arial" w:hAnsi="Arial" w:cs="Arial"/>
          <w:bCs/>
          <w:i/>
          <w:iCs/>
          <w:sz w:val="22"/>
          <w:szCs w:val="22"/>
        </w:rPr>
        <w:t>Objeto</w:t>
      </w:r>
      <w:r w:rsidRPr="0043573C">
        <w:rPr>
          <w:rFonts w:ascii="Arial" w:hAnsi="Arial" w:cs="Arial"/>
          <w:bCs/>
          <w:i/>
          <w:sz w:val="22"/>
          <w:szCs w:val="22"/>
        </w:rPr>
        <w:t>. </w:t>
      </w:r>
      <w:r w:rsidRPr="0043573C">
        <w:rPr>
          <w:rFonts w:ascii="Arial" w:hAnsi="Arial" w:cs="Arial"/>
          <w:i/>
          <w:sz w:val="22"/>
          <w:szCs w:val="22"/>
        </w:rPr>
        <w:t>Definir los lineamientos, instrumentos y plazos de la estrategia de Gobierno en Línea para garantizar el máximo aprovechamiento de las Tecnologías de la Información y las Comunicaciones, con el fin de contribuir con la construcción de un Estado abierto, más eficiente, más transparente y más participativo y que preste mejores servicios con la colaboración de toda la sociedad.</w:t>
      </w:r>
    </w:p>
    <w:p w14:paraId="0D0AC5CD" w14:textId="77777777" w:rsidR="00792041" w:rsidRPr="0043573C" w:rsidRDefault="00792041" w:rsidP="0043573C">
      <w:pPr>
        <w:pStyle w:val="NormalWeb"/>
        <w:shd w:val="clear" w:color="auto" w:fill="FFFFFF"/>
        <w:spacing w:before="0" w:beforeAutospacing="0" w:after="150" w:afterAutospacing="0" w:line="360" w:lineRule="auto"/>
        <w:ind w:left="708"/>
        <w:jc w:val="both"/>
        <w:rPr>
          <w:rFonts w:ascii="Arial" w:hAnsi="Arial" w:cs="Arial"/>
          <w:i/>
          <w:sz w:val="22"/>
          <w:szCs w:val="22"/>
        </w:rPr>
      </w:pPr>
      <w:r w:rsidRPr="0043573C">
        <w:rPr>
          <w:rFonts w:ascii="Arial" w:hAnsi="Arial" w:cs="Arial"/>
          <w:bCs/>
          <w:i/>
          <w:sz w:val="22"/>
          <w:szCs w:val="22"/>
        </w:rPr>
        <w:t>Artículo</w:t>
      </w:r>
      <w:r w:rsidRPr="0043573C">
        <w:rPr>
          <w:rFonts w:ascii="Arial" w:hAnsi="Arial" w:cs="Arial"/>
          <w:i/>
          <w:sz w:val="22"/>
          <w:szCs w:val="22"/>
        </w:rPr>
        <w:t> </w:t>
      </w:r>
      <w:r w:rsidRPr="0043573C">
        <w:rPr>
          <w:rFonts w:ascii="Arial" w:hAnsi="Arial" w:cs="Arial"/>
          <w:bCs/>
          <w:i/>
          <w:sz w:val="22"/>
          <w:szCs w:val="22"/>
        </w:rPr>
        <w:t>2°. </w:t>
      </w:r>
      <w:r w:rsidRPr="0043573C">
        <w:rPr>
          <w:rFonts w:ascii="Arial" w:hAnsi="Arial" w:cs="Arial"/>
          <w:bCs/>
          <w:i/>
          <w:iCs/>
          <w:sz w:val="22"/>
          <w:szCs w:val="22"/>
        </w:rPr>
        <w:t>Ámbito de aplicación.</w:t>
      </w:r>
      <w:r w:rsidRPr="0043573C">
        <w:rPr>
          <w:rFonts w:ascii="Arial" w:hAnsi="Arial" w:cs="Arial"/>
          <w:bCs/>
          <w:i/>
          <w:sz w:val="22"/>
          <w:szCs w:val="22"/>
        </w:rPr>
        <w:t> </w:t>
      </w:r>
      <w:r w:rsidRPr="0043573C">
        <w:rPr>
          <w:rFonts w:ascii="Arial" w:hAnsi="Arial" w:cs="Arial"/>
          <w:i/>
          <w:sz w:val="22"/>
          <w:szCs w:val="22"/>
        </w:rPr>
        <w:t>Serán sujetos obligados de las disposiciones contenidas en el presente Decreto las entidades que conforman la Administración Pública en los términos del artículo </w:t>
      </w:r>
      <w:hyperlink r:id="rId25" w:anchor="39" w:history="1">
        <w:r w:rsidRPr="0043573C">
          <w:rPr>
            <w:rStyle w:val="Hipervnculo"/>
            <w:rFonts w:ascii="Arial" w:hAnsi="Arial" w:cs="Arial"/>
            <w:i/>
            <w:color w:val="auto"/>
            <w:sz w:val="22"/>
            <w:szCs w:val="22"/>
          </w:rPr>
          <w:t>39</w:t>
        </w:r>
      </w:hyperlink>
      <w:r w:rsidRPr="0043573C">
        <w:rPr>
          <w:rFonts w:ascii="Arial" w:hAnsi="Arial" w:cs="Arial"/>
          <w:i/>
          <w:sz w:val="22"/>
          <w:szCs w:val="22"/>
        </w:rPr>
        <w:t> de la Ley 489 de 1998 y los particulares que cumplen funciones administrativas.</w:t>
      </w:r>
    </w:p>
    <w:p w14:paraId="715307A9" w14:textId="77777777" w:rsidR="00792041" w:rsidRPr="0043573C" w:rsidRDefault="00792041" w:rsidP="0043573C">
      <w:pPr>
        <w:pStyle w:val="NormalWeb"/>
        <w:shd w:val="clear" w:color="auto" w:fill="FFFFFF"/>
        <w:spacing w:before="0" w:beforeAutospacing="0" w:after="150" w:afterAutospacing="0" w:line="360" w:lineRule="auto"/>
        <w:ind w:firstLine="708"/>
        <w:jc w:val="both"/>
        <w:rPr>
          <w:rFonts w:ascii="Arial" w:hAnsi="Arial" w:cs="Arial"/>
          <w:i/>
          <w:sz w:val="22"/>
          <w:szCs w:val="22"/>
        </w:rPr>
      </w:pPr>
      <w:r w:rsidRPr="0043573C">
        <w:rPr>
          <w:rFonts w:ascii="Arial" w:hAnsi="Arial" w:cs="Arial"/>
          <w:i/>
          <w:sz w:val="22"/>
          <w:szCs w:val="22"/>
        </w:rPr>
        <w:t>(…)</w:t>
      </w:r>
    </w:p>
    <w:p w14:paraId="1959D575" w14:textId="77777777" w:rsidR="00792041" w:rsidRPr="0043573C" w:rsidRDefault="00792041" w:rsidP="0043573C">
      <w:pPr>
        <w:pStyle w:val="NormalWeb"/>
        <w:shd w:val="clear" w:color="auto" w:fill="FFFFFF"/>
        <w:spacing w:before="0" w:beforeAutospacing="0" w:after="150" w:afterAutospacing="0" w:line="360" w:lineRule="auto"/>
        <w:ind w:left="708"/>
        <w:jc w:val="both"/>
        <w:rPr>
          <w:rFonts w:ascii="Arial" w:hAnsi="Arial" w:cs="Arial"/>
          <w:i/>
          <w:sz w:val="22"/>
          <w:szCs w:val="22"/>
        </w:rPr>
      </w:pPr>
      <w:r w:rsidRPr="0043573C">
        <w:rPr>
          <w:rFonts w:ascii="Arial" w:hAnsi="Arial" w:cs="Arial"/>
          <w:bCs/>
          <w:i/>
          <w:sz w:val="22"/>
          <w:szCs w:val="22"/>
        </w:rPr>
        <w:t>Artículo</w:t>
      </w:r>
      <w:r w:rsidRPr="0043573C">
        <w:rPr>
          <w:rFonts w:ascii="Arial" w:hAnsi="Arial" w:cs="Arial"/>
          <w:i/>
          <w:sz w:val="22"/>
          <w:szCs w:val="22"/>
        </w:rPr>
        <w:t> </w:t>
      </w:r>
      <w:r w:rsidRPr="0043573C">
        <w:rPr>
          <w:rFonts w:ascii="Arial" w:hAnsi="Arial" w:cs="Arial"/>
          <w:bCs/>
          <w:i/>
          <w:sz w:val="22"/>
          <w:szCs w:val="22"/>
        </w:rPr>
        <w:t>4°. </w:t>
      </w:r>
      <w:r w:rsidRPr="0043573C">
        <w:rPr>
          <w:rFonts w:ascii="Arial" w:hAnsi="Arial" w:cs="Arial"/>
          <w:bCs/>
          <w:i/>
          <w:iCs/>
          <w:sz w:val="22"/>
          <w:szCs w:val="22"/>
        </w:rPr>
        <w:t>Principios y fundamentos de la Estrategia de Gobierno en Línea. </w:t>
      </w:r>
      <w:r w:rsidRPr="0043573C">
        <w:rPr>
          <w:rFonts w:ascii="Arial" w:hAnsi="Arial" w:cs="Arial"/>
          <w:i/>
          <w:sz w:val="22"/>
          <w:szCs w:val="22"/>
        </w:rPr>
        <w:t>La Estrategia de Gobierno en Línea se desarrollará conforme a los principios del debido proceso, igualdad, imparcialidad, buena fe, moralidad, participación, responsabilidad, transparencia, publicidad, coordinación, eficacia, economía y celeridad consagrados en los artículos </w:t>
      </w:r>
      <w:hyperlink r:id="rId26" w:anchor="209" w:history="1">
        <w:r w:rsidRPr="0043573C">
          <w:rPr>
            <w:rStyle w:val="Hipervnculo"/>
            <w:rFonts w:ascii="Arial" w:hAnsi="Arial" w:cs="Arial"/>
            <w:i/>
            <w:color w:val="auto"/>
            <w:sz w:val="22"/>
            <w:szCs w:val="22"/>
          </w:rPr>
          <w:t>209</w:t>
        </w:r>
      </w:hyperlink>
      <w:r w:rsidRPr="0043573C">
        <w:rPr>
          <w:rFonts w:ascii="Arial" w:hAnsi="Arial" w:cs="Arial"/>
          <w:i/>
          <w:sz w:val="22"/>
          <w:szCs w:val="22"/>
        </w:rPr>
        <w:t> de la Constitución Política, </w:t>
      </w:r>
      <w:hyperlink r:id="rId27" w:anchor="3" w:history="1">
        <w:r w:rsidRPr="0043573C">
          <w:rPr>
            <w:rStyle w:val="Hipervnculo"/>
            <w:rFonts w:ascii="Arial" w:hAnsi="Arial" w:cs="Arial"/>
            <w:i/>
            <w:color w:val="auto"/>
            <w:sz w:val="22"/>
            <w:szCs w:val="22"/>
          </w:rPr>
          <w:t>3°</w:t>
        </w:r>
      </w:hyperlink>
      <w:r w:rsidRPr="0043573C">
        <w:rPr>
          <w:rFonts w:ascii="Arial" w:hAnsi="Arial" w:cs="Arial"/>
          <w:i/>
          <w:sz w:val="22"/>
          <w:szCs w:val="22"/>
        </w:rPr>
        <w:t> de la Ley 489 de 1998 y </w:t>
      </w:r>
      <w:hyperlink r:id="rId28" w:anchor="3" w:history="1">
        <w:r w:rsidRPr="0043573C">
          <w:rPr>
            <w:rStyle w:val="Hipervnculo"/>
            <w:rFonts w:ascii="Arial" w:hAnsi="Arial" w:cs="Arial"/>
            <w:i/>
            <w:color w:val="auto"/>
            <w:sz w:val="22"/>
            <w:szCs w:val="22"/>
          </w:rPr>
          <w:t>3°</w:t>
        </w:r>
      </w:hyperlink>
      <w:r w:rsidRPr="0043573C">
        <w:rPr>
          <w:rFonts w:ascii="Arial" w:hAnsi="Arial" w:cs="Arial"/>
          <w:i/>
          <w:sz w:val="22"/>
          <w:szCs w:val="22"/>
        </w:rPr>
        <w:t> de la Ley 1437 de 2011.</w:t>
      </w:r>
    </w:p>
    <w:p w14:paraId="265EB51C" w14:textId="77777777" w:rsidR="00792041" w:rsidRPr="0043573C" w:rsidRDefault="00792041" w:rsidP="0043573C">
      <w:pPr>
        <w:pStyle w:val="NormalWeb"/>
        <w:shd w:val="clear" w:color="auto" w:fill="FFFFFF"/>
        <w:spacing w:before="0" w:beforeAutospacing="0" w:after="150" w:afterAutospacing="0" w:line="360" w:lineRule="auto"/>
        <w:ind w:left="708"/>
        <w:jc w:val="both"/>
        <w:rPr>
          <w:rFonts w:ascii="Arial" w:hAnsi="Arial" w:cs="Arial"/>
          <w:i/>
          <w:sz w:val="22"/>
          <w:szCs w:val="22"/>
        </w:rPr>
      </w:pPr>
      <w:r w:rsidRPr="0043573C">
        <w:rPr>
          <w:rFonts w:ascii="Arial" w:hAnsi="Arial" w:cs="Arial"/>
          <w:i/>
          <w:sz w:val="22"/>
          <w:szCs w:val="22"/>
        </w:rPr>
        <w:t>(…)”</w:t>
      </w:r>
    </w:p>
    <w:p w14:paraId="1A56B137" w14:textId="77777777" w:rsidR="00792041" w:rsidRPr="0043573C" w:rsidRDefault="00792041" w:rsidP="0043573C">
      <w:pPr>
        <w:spacing w:line="360" w:lineRule="auto"/>
        <w:rPr>
          <w:rFonts w:cs="Arial"/>
          <w:i/>
          <w:sz w:val="22"/>
          <w:szCs w:val="22"/>
        </w:rPr>
      </w:pPr>
    </w:p>
    <w:p w14:paraId="0AD94DBF" w14:textId="77777777" w:rsidR="00792041" w:rsidRPr="0043573C" w:rsidRDefault="00792041" w:rsidP="0043573C">
      <w:pPr>
        <w:spacing w:line="360" w:lineRule="auto"/>
        <w:jc w:val="both"/>
        <w:rPr>
          <w:rFonts w:cs="Arial"/>
          <w:sz w:val="22"/>
          <w:szCs w:val="22"/>
        </w:rPr>
      </w:pPr>
      <w:r w:rsidRPr="0043573C">
        <w:rPr>
          <w:rFonts w:cs="Arial"/>
          <w:sz w:val="22"/>
          <w:szCs w:val="22"/>
        </w:rPr>
        <w:t>El Decreto 681 de 2022</w:t>
      </w:r>
      <w:r w:rsidRPr="0043573C">
        <w:rPr>
          <w:rStyle w:val="Refdenotaalpie"/>
          <w:rFonts w:cs="Arial"/>
          <w:sz w:val="22"/>
          <w:szCs w:val="22"/>
        </w:rPr>
        <w:footnoteReference w:id="30"/>
      </w:r>
      <w:r w:rsidRPr="0043573C">
        <w:rPr>
          <w:rFonts w:cs="Arial"/>
          <w:sz w:val="22"/>
          <w:szCs w:val="22"/>
        </w:rPr>
        <w:t>. Por medio del cual se adiciona el Capítulo 7 al Título 2 de la Parte 9 del Libro 2 del Decreto 780 de 2016 relativo a la Política Pública Nacional de Envejecimiento y Vejez 2022 – 2031.</w:t>
      </w:r>
    </w:p>
    <w:p w14:paraId="4D8845CB" w14:textId="77777777" w:rsidR="00792041" w:rsidRPr="0043573C" w:rsidRDefault="00792041" w:rsidP="0043573C">
      <w:pPr>
        <w:spacing w:line="360" w:lineRule="auto"/>
        <w:ind w:firstLine="708"/>
        <w:jc w:val="both"/>
        <w:rPr>
          <w:rFonts w:cs="Arial"/>
          <w:i/>
          <w:sz w:val="22"/>
          <w:szCs w:val="22"/>
        </w:rPr>
      </w:pPr>
      <w:r w:rsidRPr="0043573C">
        <w:rPr>
          <w:rFonts w:cs="Arial"/>
          <w:i/>
          <w:sz w:val="22"/>
          <w:szCs w:val="22"/>
        </w:rPr>
        <w:t>“(…)</w:t>
      </w:r>
    </w:p>
    <w:p w14:paraId="7FEA596E" w14:textId="77777777" w:rsidR="00792041" w:rsidRPr="0043573C" w:rsidRDefault="00792041" w:rsidP="0043573C">
      <w:pPr>
        <w:spacing w:line="360" w:lineRule="auto"/>
        <w:ind w:left="708"/>
        <w:jc w:val="both"/>
        <w:rPr>
          <w:rFonts w:cs="Arial"/>
          <w:i/>
          <w:sz w:val="22"/>
          <w:szCs w:val="22"/>
        </w:rPr>
      </w:pPr>
      <w:r w:rsidRPr="0043573C">
        <w:rPr>
          <w:rFonts w:cs="Arial"/>
          <w:i/>
          <w:sz w:val="22"/>
          <w:szCs w:val="22"/>
        </w:rPr>
        <w:t>Artículo 2.9.2.7.1. Objeto. El presente capítulo tiene como objeto adoptar la Política Pública Nacional de Envejecimiento y Vejez 2022— 2031 contenida en el Anexo Técnico 3 que hace parte integral del presente acto administrativo, disponer la formulación del Plan Nacional de Acción Intersectorial de la Política Nacional de Envejecimiento y Vejez, y la creación del Observatorio Nacional de Envejecimiento y Vejez.</w:t>
      </w:r>
    </w:p>
    <w:p w14:paraId="5C75C540" w14:textId="77777777" w:rsidR="00792041" w:rsidRPr="0043573C" w:rsidRDefault="00792041" w:rsidP="0043573C">
      <w:pPr>
        <w:spacing w:line="360" w:lineRule="auto"/>
        <w:ind w:left="708" w:firstLine="60"/>
        <w:jc w:val="both"/>
        <w:rPr>
          <w:rFonts w:cs="Arial"/>
          <w:i/>
          <w:sz w:val="22"/>
          <w:szCs w:val="22"/>
        </w:rPr>
      </w:pPr>
      <w:r w:rsidRPr="0043573C">
        <w:rPr>
          <w:rFonts w:cs="Arial"/>
          <w:i/>
          <w:sz w:val="22"/>
          <w:szCs w:val="22"/>
        </w:rPr>
        <w:t>Artículo 2.9.2.7.2. Plan Nacional de Acción Intersectorial para la Implementación de la Política Nacional de Envejecimiento y Vejez. A través del Plan Nacional de Acción Intersectorial para la Implementación de la Política Nacional de Envejecimiento y Vejez se definirán las metas, acciones, responsables, recursos e indicadores de gestión, resultado e impacto, de corto, mediano y largo plazo, de cada una de las líneas de acción establecidas en la Política Nacional de Envejecimiento y Vejez que se adopta a través del presente decreto, coherentes con las áreas de intervención establecidas en el artículo 17 de la Ley 1251 de 2008.</w:t>
      </w:r>
    </w:p>
    <w:p w14:paraId="2D1CFE7E" w14:textId="77777777" w:rsidR="00792041" w:rsidRPr="0043573C" w:rsidRDefault="00792041" w:rsidP="0043573C">
      <w:pPr>
        <w:spacing w:line="360" w:lineRule="auto"/>
        <w:jc w:val="both"/>
        <w:rPr>
          <w:rFonts w:cs="Arial"/>
          <w:i/>
          <w:sz w:val="22"/>
          <w:szCs w:val="22"/>
        </w:rPr>
      </w:pPr>
      <w:r w:rsidRPr="0043573C">
        <w:rPr>
          <w:rFonts w:cs="Arial"/>
          <w:i/>
          <w:sz w:val="22"/>
          <w:szCs w:val="22"/>
        </w:rPr>
        <w:tab/>
        <w:t>(…)”</w:t>
      </w:r>
    </w:p>
    <w:p w14:paraId="4C5C043C" w14:textId="77777777" w:rsidR="00792041" w:rsidRPr="0043573C" w:rsidRDefault="00792041" w:rsidP="0043573C">
      <w:pPr>
        <w:spacing w:line="360" w:lineRule="auto"/>
        <w:jc w:val="both"/>
        <w:rPr>
          <w:rFonts w:cs="Arial"/>
          <w:sz w:val="22"/>
          <w:szCs w:val="22"/>
        </w:rPr>
      </w:pPr>
      <w:r w:rsidRPr="0043573C">
        <w:rPr>
          <w:rFonts w:cs="Arial"/>
          <w:sz w:val="22"/>
          <w:szCs w:val="22"/>
        </w:rPr>
        <w:t>ABANDONO DE PERSONA EN SITUACION DE VULNERABILIDAD POR RAZONES DE SALUD CONSTITUYE VIOLENCIA INTRAFAMILIAR- SENTENCIA T-117 DE 2023</w:t>
      </w:r>
    </w:p>
    <w:p w14:paraId="011B512F" w14:textId="77777777" w:rsidR="00792041" w:rsidRPr="0043573C" w:rsidRDefault="00792041" w:rsidP="0043573C">
      <w:pPr>
        <w:spacing w:line="360" w:lineRule="auto"/>
        <w:ind w:firstLine="708"/>
        <w:jc w:val="both"/>
        <w:rPr>
          <w:rFonts w:cs="Arial"/>
          <w:i/>
          <w:sz w:val="22"/>
          <w:szCs w:val="22"/>
        </w:rPr>
      </w:pPr>
      <w:r w:rsidRPr="0043573C">
        <w:rPr>
          <w:rFonts w:cs="Arial"/>
          <w:i/>
          <w:sz w:val="22"/>
          <w:szCs w:val="22"/>
        </w:rPr>
        <w:t>“(…)</w:t>
      </w:r>
    </w:p>
    <w:p w14:paraId="10063452" w14:textId="77777777" w:rsidR="00792041" w:rsidRPr="0043573C" w:rsidRDefault="00792041" w:rsidP="0043573C">
      <w:pPr>
        <w:spacing w:line="360" w:lineRule="auto"/>
        <w:ind w:left="708"/>
        <w:jc w:val="both"/>
        <w:rPr>
          <w:rFonts w:cs="Arial"/>
          <w:i/>
          <w:sz w:val="22"/>
          <w:szCs w:val="22"/>
        </w:rPr>
      </w:pPr>
      <w:r w:rsidRPr="0043573C">
        <w:rPr>
          <w:rFonts w:cs="Arial"/>
          <w:i/>
          <w:sz w:val="22"/>
          <w:szCs w:val="22"/>
        </w:rPr>
        <w:t>23. La decisión del núcleo familiar de la agenciada de no hacerse cargo de sus cuidados constituye un incumplimiento del deber de solidaridad que tiene la familia frente a sus miembros más vulnerables, como lo son los adultos mayores y las personas en situación de discapacidad, y constituye una forma de violencia intrafamiliar que es social y jurídicamente reprochable [61] . Por su parte, la administración distrital no adoptó medidas urgentes para el caso de la accionante, desde la primera solicitud trascurrió más de un año sin obtener la asistencia social requerida.</w:t>
      </w:r>
    </w:p>
    <w:p w14:paraId="5911E2C3" w14:textId="77777777" w:rsidR="00792041" w:rsidRPr="0043573C" w:rsidRDefault="00792041" w:rsidP="0043573C">
      <w:pPr>
        <w:spacing w:line="360" w:lineRule="auto"/>
        <w:ind w:firstLine="708"/>
        <w:jc w:val="both"/>
        <w:rPr>
          <w:rFonts w:cs="Arial"/>
          <w:i/>
          <w:sz w:val="22"/>
          <w:szCs w:val="22"/>
        </w:rPr>
      </w:pPr>
      <w:r w:rsidRPr="0043573C">
        <w:rPr>
          <w:rFonts w:cs="Arial"/>
          <w:i/>
          <w:sz w:val="22"/>
          <w:szCs w:val="22"/>
        </w:rPr>
        <w:t>(…)”</w:t>
      </w:r>
    </w:p>
    <w:p w14:paraId="6A63C369" w14:textId="4CC1E023" w:rsidR="0043573C" w:rsidRPr="0043573C" w:rsidRDefault="0043573C" w:rsidP="00897084">
      <w:pPr>
        <w:spacing w:line="360" w:lineRule="auto"/>
        <w:rPr>
          <w:rFonts w:cs="Arial"/>
          <w:b/>
          <w:sz w:val="22"/>
          <w:szCs w:val="22"/>
          <w:highlight w:val="yellow"/>
        </w:rPr>
      </w:pPr>
    </w:p>
    <w:p w14:paraId="783A307D" w14:textId="68B086F2" w:rsidR="009600E3" w:rsidRPr="009600E3" w:rsidRDefault="009600E3" w:rsidP="00897084">
      <w:pPr>
        <w:pStyle w:val="NormalWeb"/>
        <w:shd w:val="clear" w:color="auto" w:fill="FFFFFF"/>
        <w:spacing w:before="0" w:beforeAutospacing="0" w:after="150" w:afterAutospacing="0" w:line="360" w:lineRule="auto"/>
        <w:jc w:val="both"/>
        <w:rPr>
          <w:rFonts w:ascii="Arial" w:hAnsi="Arial" w:cs="Arial"/>
          <w:b/>
          <w:bCs/>
          <w:color w:val="333333"/>
          <w:sz w:val="22"/>
          <w:szCs w:val="22"/>
          <w:shd w:val="clear" w:color="auto" w:fill="FFFFFF"/>
        </w:rPr>
      </w:pPr>
      <w:r w:rsidRPr="009600E3">
        <w:rPr>
          <w:rFonts w:ascii="Arial" w:hAnsi="Arial" w:cs="Arial"/>
          <w:b/>
          <w:bCs/>
          <w:color w:val="333333"/>
          <w:sz w:val="22"/>
          <w:szCs w:val="22"/>
        </w:rPr>
        <w:t xml:space="preserve">Decreto 544 de 2011, </w:t>
      </w:r>
      <w:r w:rsidRPr="009600E3">
        <w:rPr>
          <w:rFonts w:ascii="Arial" w:hAnsi="Arial" w:cs="Arial"/>
          <w:b/>
          <w:bCs/>
          <w:color w:val="333333"/>
          <w:sz w:val="22"/>
          <w:szCs w:val="22"/>
          <w:shd w:val="clear" w:color="auto" w:fill="FFFFFF"/>
        </w:rPr>
        <w:t>"Por el cual se adopta la Política Pública de y para la Adultez en el Distrito Capital</w:t>
      </w:r>
      <w:r>
        <w:rPr>
          <w:rFonts w:ascii="Arial" w:hAnsi="Arial" w:cs="Arial"/>
          <w:b/>
          <w:bCs/>
          <w:color w:val="333333"/>
          <w:sz w:val="22"/>
          <w:szCs w:val="22"/>
          <w:shd w:val="clear" w:color="auto" w:fill="FFFFFF"/>
        </w:rPr>
        <w:t>”</w:t>
      </w:r>
    </w:p>
    <w:p w14:paraId="0E9DDC1C" w14:textId="4CA0B3D3" w:rsidR="009600E3" w:rsidRPr="009600E3" w:rsidRDefault="009600E3" w:rsidP="00897084">
      <w:pPr>
        <w:pStyle w:val="NormalWeb"/>
        <w:spacing w:before="0" w:beforeAutospacing="0" w:after="150" w:afterAutospacing="0" w:line="360" w:lineRule="auto"/>
        <w:jc w:val="both"/>
        <w:rPr>
          <w:rFonts w:ascii="Arial" w:hAnsi="Arial" w:cs="Arial"/>
          <w:b/>
          <w:bCs/>
          <w:color w:val="333333"/>
          <w:sz w:val="22"/>
          <w:szCs w:val="22"/>
          <w:shd w:val="clear" w:color="auto" w:fill="FFFFFF"/>
        </w:rPr>
      </w:pPr>
      <w:r w:rsidRPr="009600E3">
        <w:rPr>
          <w:rFonts w:ascii="Arial" w:hAnsi="Arial" w:cs="Arial"/>
          <w:b/>
          <w:bCs/>
          <w:color w:val="333333"/>
          <w:sz w:val="22"/>
          <w:szCs w:val="22"/>
          <w:shd w:val="clear" w:color="auto" w:fill="FFFFFF"/>
        </w:rPr>
        <w:t>TÍTULO II</w:t>
      </w:r>
    </w:p>
    <w:p w14:paraId="5911CA9A" w14:textId="5735F3EA" w:rsidR="009600E3" w:rsidRDefault="009600E3" w:rsidP="00897084">
      <w:pPr>
        <w:pStyle w:val="NormalWeb"/>
        <w:spacing w:before="0" w:beforeAutospacing="0" w:after="150" w:afterAutospacing="0" w:line="360" w:lineRule="auto"/>
        <w:jc w:val="both"/>
        <w:rPr>
          <w:rFonts w:ascii="Arial" w:hAnsi="Arial" w:cs="Arial"/>
          <w:b/>
          <w:bCs/>
          <w:color w:val="333333"/>
          <w:sz w:val="22"/>
          <w:szCs w:val="22"/>
          <w:shd w:val="clear" w:color="auto" w:fill="FFFFFF"/>
        </w:rPr>
      </w:pPr>
      <w:r w:rsidRPr="009600E3">
        <w:rPr>
          <w:rFonts w:ascii="Arial" w:hAnsi="Arial" w:cs="Arial"/>
          <w:b/>
          <w:bCs/>
          <w:color w:val="333333"/>
          <w:sz w:val="22"/>
          <w:szCs w:val="22"/>
          <w:shd w:val="clear" w:color="auto" w:fill="FFFFFF"/>
        </w:rPr>
        <w:t>OBJETIVOS, VALORES FUNDADOS, PRINCIPIOS, DIMENSIONES, EJES Y LÍNEAS ESTRATÉGICAS.</w:t>
      </w:r>
    </w:p>
    <w:p w14:paraId="4BDB3777" w14:textId="7B1843C7" w:rsidR="009600E3" w:rsidRPr="009600E3" w:rsidRDefault="009600E3" w:rsidP="00897084">
      <w:pPr>
        <w:pStyle w:val="NormalWeb"/>
        <w:spacing w:before="0" w:beforeAutospacing="0" w:after="150" w:afterAutospacing="0" w:line="360" w:lineRule="auto"/>
        <w:jc w:val="both"/>
        <w:rPr>
          <w:rFonts w:ascii="Arial" w:hAnsi="Arial" w:cs="Arial"/>
          <w:bCs/>
          <w:color w:val="333333"/>
          <w:sz w:val="22"/>
          <w:szCs w:val="22"/>
          <w:shd w:val="clear" w:color="auto" w:fill="FFFFFF"/>
        </w:rPr>
      </w:pPr>
      <w:r>
        <w:rPr>
          <w:rFonts w:ascii="Arial" w:hAnsi="Arial" w:cs="Arial"/>
          <w:b/>
          <w:bCs/>
          <w:color w:val="333333"/>
          <w:sz w:val="22"/>
          <w:szCs w:val="22"/>
          <w:shd w:val="clear" w:color="auto" w:fill="FFFFFF"/>
        </w:rPr>
        <w:tab/>
        <w:t>“</w:t>
      </w:r>
      <w:r w:rsidRPr="009600E3">
        <w:rPr>
          <w:rFonts w:ascii="Arial" w:hAnsi="Arial" w:cs="Arial"/>
          <w:bCs/>
          <w:color w:val="333333"/>
          <w:sz w:val="22"/>
          <w:szCs w:val="22"/>
          <w:shd w:val="clear" w:color="auto" w:fill="FFFFFF"/>
        </w:rPr>
        <w:t>[…]</w:t>
      </w:r>
    </w:p>
    <w:p w14:paraId="5B884E92" w14:textId="4C1F90E0" w:rsidR="009600E3" w:rsidRPr="009600E3" w:rsidRDefault="009600E3" w:rsidP="00897084">
      <w:pPr>
        <w:pStyle w:val="NormalWeb"/>
        <w:shd w:val="clear" w:color="auto" w:fill="FFFFFF"/>
        <w:spacing w:before="0" w:beforeAutospacing="0" w:after="150" w:afterAutospacing="0" w:line="360" w:lineRule="auto"/>
        <w:ind w:left="709"/>
        <w:jc w:val="both"/>
        <w:rPr>
          <w:rFonts w:ascii="Arial" w:hAnsi="Arial" w:cs="Arial"/>
          <w:i/>
          <w:color w:val="333333"/>
          <w:sz w:val="22"/>
          <w:szCs w:val="22"/>
        </w:rPr>
      </w:pPr>
      <w:r w:rsidRPr="009600E3">
        <w:rPr>
          <w:rFonts w:ascii="Arial" w:hAnsi="Arial" w:cs="Arial"/>
          <w:b/>
          <w:bCs/>
          <w:i/>
          <w:color w:val="333333"/>
          <w:sz w:val="22"/>
          <w:szCs w:val="22"/>
        </w:rPr>
        <w:t>Dimensión Seguridad y Convivencia. </w:t>
      </w:r>
      <w:r w:rsidRPr="009600E3">
        <w:rPr>
          <w:rFonts w:ascii="Arial" w:hAnsi="Arial" w:cs="Arial"/>
          <w:i/>
          <w:color w:val="333333"/>
          <w:sz w:val="22"/>
          <w:szCs w:val="22"/>
        </w:rPr>
        <w:t>Propone acciones de Política reflejadas en una Bogotá protectora y segura para adultos/as conviviendo en paz, estrechamente relacionadas con los conceptos de conflictos sociales, condiciones de vida y territorios. Constituye la base de la intervención pública en los derechos de seguridad y educación. Se preocupa por la protección de la vida de adultos/as. Los ejes y las líneas de acción de esta dimensión son:</w:t>
      </w:r>
    </w:p>
    <w:p w14:paraId="173B1394" w14:textId="77777777" w:rsidR="009600E3" w:rsidRPr="009600E3" w:rsidRDefault="009600E3" w:rsidP="00897084">
      <w:pPr>
        <w:pStyle w:val="NormalWeb"/>
        <w:shd w:val="clear" w:color="auto" w:fill="FFFFFF"/>
        <w:spacing w:before="0" w:beforeAutospacing="0" w:after="150" w:afterAutospacing="0" w:line="360" w:lineRule="auto"/>
        <w:ind w:left="709"/>
        <w:jc w:val="both"/>
        <w:rPr>
          <w:rFonts w:ascii="Arial" w:hAnsi="Arial" w:cs="Arial"/>
          <w:i/>
          <w:color w:val="333333"/>
          <w:sz w:val="22"/>
          <w:szCs w:val="22"/>
        </w:rPr>
      </w:pPr>
      <w:r w:rsidRPr="009600E3">
        <w:rPr>
          <w:rFonts w:ascii="Arial" w:hAnsi="Arial" w:cs="Arial"/>
          <w:b/>
          <w:bCs/>
          <w:i/>
          <w:color w:val="333333"/>
          <w:sz w:val="22"/>
          <w:szCs w:val="22"/>
        </w:rPr>
        <w:t>Eje 7:</w:t>
      </w:r>
      <w:r w:rsidRPr="009600E3">
        <w:rPr>
          <w:rFonts w:ascii="Arial" w:hAnsi="Arial" w:cs="Arial"/>
          <w:i/>
          <w:color w:val="333333"/>
          <w:sz w:val="22"/>
          <w:szCs w:val="22"/>
        </w:rPr>
        <w:t> Bogotá protectora y segura para adultos/as. Este eje contiene las siguientes líneas de acción:</w:t>
      </w:r>
    </w:p>
    <w:p w14:paraId="506AD4C1" w14:textId="77777777" w:rsidR="009600E3" w:rsidRPr="009600E3" w:rsidRDefault="009600E3" w:rsidP="00897084">
      <w:pPr>
        <w:pStyle w:val="NormalWeb"/>
        <w:shd w:val="clear" w:color="auto" w:fill="FFFFFF"/>
        <w:spacing w:before="0" w:beforeAutospacing="0" w:after="150" w:afterAutospacing="0" w:line="360" w:lineRule="auto"/>
        <w:ind w:firstLine="709"/>
        <w:jc w:val="both"/>
        <w:rPr>
          <w:rFonts w:ascii="Arial" w:hAnsi="Arial" w:cs="Arial"/>
          <w:i/>
          <w:color w:val="333333"/>
          <w:sz w:val="22"/>
          <w:szCs w:val="22"/>
        </w:rPr>
      </w:pPr>
      <w:r w:rsidRPr="009600E3">
        <w:rPr>
          <w:rFonts w:ascii="Arial" w:hAnsi="Arial" w:cs="Arial"/>
          <w:i/>
          <w:color w:val="333333"/>
          <w:sz w:val="22"/>
          <w:szCs w:val="22"/>
        </w:rPr>
        <w:t>* Seguridad frente a la violencia</w:t>
      </w:r>
    </w:p>
    <w:p w14:paraId="2D70CE99" w14:textId="77777777" w:rsidR="009600E3" w:rsidRPr="009600E3" w:rsidRDefault="009600E3" w:rsidP="00897084">
      <w:pPr>
        <w:pStyle w:val="NormalWeb"/>
        <w:shd w:val="clear" w:color="auto" w:fill="FFFFFF"/>
        <w:spacing w:before="0" w:beforeAutospacing="0" w:after="150" w:afterAutospacing="0" w:line="360" w:lineRule="auto"/>
        <w:ind w:firstLine="709"/>
        <w:jc w:val="both"/>
        <w:rPr>
          <w:rFonts w:ascii="Arial" w:hAnsi="Arial" w:cs="Arial"/>
          <w:i/>
          <w:color w:val="333333"/>
          <w:sz w:val="22"/>
          <w:szCs w:val="22"/>
        </w:rPr>
      </w:pPr>
      <w:r w:rsidRPr="009600E3">
        <w:rPr>
          <w:rFonts w:ascii="Arial" w:hAnsi="Arial" w:cs="Arial"/>
          <w:i/>
          <w:color w:val="333333"/>
          <w:sz w:val="22"/>
          <w:szCs w:val="22"/>
        </w:rPr>
        <w:t>* Atención integral a víctimas del desplazamiento forzado</w:t>
      </w:r>
    </w:p>
    <w:p w14:paraId="5BB29F4B" w14:textId="77777777" w:rsidR="009600E3" w:rsidRPr="009600E3" w:rsidRDefault="009600E3" w:rsidP="00897084">
      <w:pPr>
        <w:pStyle w:val="NormalWeb"/>
        <w:shd w:val="clear" w:color="auto" w:fill="FFFFFF"/>
        <w:spacing w:before="0" w:beforeAutospacing="0" w:after="150" w:afterAutospacing="0" w:line="360" w:lineRule="auto"/>
        <w:ind w:firstLine="709"/>
        <w:jc w:val="both"/>
        <w:rPr>
          <w:rFonts w:ascii="Arial" w:hAnsi="Arial" w:cs="Arial"/>
          <w:i/>
          <w:color w:val="333333"/>
          <w:sz w:val="22"/>
          <w:szCs w:val="22"/>
        </w:rPr>
      </w:pPr>
      <w:r w:rsidRPr="009600E3">
        <w:rPr>
          <w:rFonts w:ascii="Arial" w:hAnsi="Arial" w:cs="Arial"/>
          <w:b/>
          <w:bCs/>
          <w:i/>
          <w:color w:val="333333"/>
          <w:sz w:val="22"/>
          <w:szCs w:val="22"/>
        </w:rPr>
        <w:t>Eje 8:</w:t>
      </w:r>
      <w:r w:rsidRPr="009600E3">
        <w:rPr>
          <w:rFonts w:ascii="Arial" w:hAnsi="Arial" w:cs="Arial"/>
          <w:i/>
          <w:color w:val="333333"/>
          <w:sz w:val="22"/>
          <w:szCs w:val="22"/>
        </w:rPr>
        <w:t> Adultos/as conviviendo en paz. Este eje contiene la siguiente línea de acción:</w:t>
      </w:r>
    </w:p>
    <w:p w14:paraId="6E95E6AC" w14:textId="2699D282" w:rsidR="009600E3" w:rsidRDefault="009600E3" w:rsidP="00897084">
      <w:pPr>
        <w:pStyle w:val="NormalWeb"/>
        <w:shd w:val="clear" w:color="auto" w:fill="FFFFFF"/>
        <w:spacing w:before="0" w:beforeAutospacing="0" w:after="150" w:afterAutospacing="0" w:line="360" w:lineRule="auto"/>
        <w:ind w:firstLine="709"/>
        <w:jc w:val="both"/>
        <w:rPr>
          <w:rFonts w:ascii="Arial" w:hAnsi="Arial" w:cs="Arial"/>
          <w:i/>
          <w:color w:val="333333"/>
          <w:sz w:val="22"/>
          <w:szCs w:val="22"/>
        </w:rPr>
      </w:pPr>
      <w:r w:rsidRPr="009600E3">
        <w:rPr>
          <w:rFonts w:ascii="Arial" w:hAnsi="Arial" w:cs="Arial"/>
          <w:i/>
          <w:color w:val="333333"/>
          <w:sz w:val="22"/>
          <w:szCs w:val="22"/>
        </w:rPr>
        <w:t>* Espacios de paz, convivencia y concertación</w:t>
      </w:r>
    </w:p>
    <w:p w14:paraId="2A6C58C7" w14:textId="7C81CAF2" w:rsidR="00425DF7" w:rsidRPr="00787AFA" w:rsidRDefault="009600E3" w:rsidP="00787AFA">
      <w:pPr>
        <w:pStyle w:val="NormalWeb"/>
        <w:shd w:val="clear" w:color="auto" w:fill="FFFFFF"/>
        <w:spacing w:before="0" w:beforeAutospacing="0" w:after="150" w:afterAutospacing="0" w:line="360" w:lineRule="auto"/>
        <w:ind w:firstLine="709"/>
        <w:jc w:val="both"/>
        <w:rPr>
          <w:rFonts w:ascii="Arial" w:hAnsi="Arial" w:cs="Arial"/>
          <w:bCs/>
          <w:color w:val="333333"/>
          <w:sz w:val="22"/>
          <w:szCs w:val="22"/>
          <w:shd w:val="clear" w:color="auto" w:fill="FFFFFF"/>
        </w:rPr>
      </w:pPr>
      <w:r w:rsidRPr="009600E3">
        <w:rPr>
          <w:rFonts w:ascii="Arial" w:hAnsi="Arial" w:cs="Arial"/>
          <w:bCs/>
          <w:color w:val="333333"/>
          <w:sz w:val="22"/>
          <w:szCs w:val="22"/>
          <w:shd w:val="clear" w:color="auto" w:fill="FFFFFF"/>
        </w:rPr>
        <w:t>[…]</w:t>
      </w:r>
      <w:r>
        <w:rPr>
          <w:rFonts w:ascii="Arial" w:hAnsi="Arial" w:cs="Arial"/>
          <w:bCs/>
          <w:color w:val="333333"/>
          <w:sz w:val="22"/>
          <w:szCs w:val="22"/>
          <w:shd w:val="clear" w:color="auto" w:fill="FFFFFF"/>
        </w:rPr>
        <w:t>”</w:t>
      </w:r>
    </w:p>
    <w:p w14:paraId="41DF9D3E" w14:textId="7494C37C" w:rsidR="00425DF7" w:rsidRPr="00425DF7" w:rsidRDefault="00425DF7" w:rsidP="00897084">
      <w:pPr>
        <w:shd w:val="clear" w:color="auto" w:fill="FFFFFF"/>
        <w:spacing w:line="360" w:lineRule="auto"/>
        <w:jc w:val="both"/>
        <w:rPr>
          <w:rFonts w:cs="Arial"/>
          <w:bCs/>
          <w:i/>
          <w:color w:val="auto"/>
          <w:sz w:val="22"/>
          <w:szCs w:val="22"/>
          <w:lang w:eastAsia="es-CO"/>
        </w:rPr>
      </w:pPr>
      <w:r w:rsidRPr="00425DF7">
        <w:rPr>
          <w:rFonts w:cs="Arial"/>
          <w:b/>
          <w:bCs/>
          <w:color w:val="auto"/>
          <w:sz w:val="22"/>
          <w:szCs w:val="22"/>
          <w:lang w:val="es-CO" w:eastAsia="es-CO"/>
        </w:rPr>
        <w:t>P</w:t>
      </w:r>
      <w:r w:rsidRPr="003001A1">
        <w:rPr>
          <w:rFonts w:cs="Arial"/>
          <w:b/>
          <w:bCs/>
          <w:color w:val="auto"/>
          <w:sz w:val="22"/>
          <w:szCs w:val="22"/>
          <w:lang w:val="es-CO" w:eastAsia="es-CO"/>
        </w:rPr>
        <w:t xml:space="preserve">royecto de Acuerdo No.  106 de </w:t>
      </w:r>
      <w:r w:rsidRPr="00425DF7">
        <w:rPr>
          <w:rFonts w:cs="Arial"/>
          <w:b/>
          <w:bCs/>
          <w:color w:val="auto"/>
          <w:sz w:val="22"/>
          <w:szCs w:val="22"/>
          <w:lang w:val="es-CO" w:eastAsia="es-CO"/>
        </w:rPr>
        <w:t>2014</w:t>
      </w:r>
      <w:r w:rsidRPr="00425DF7">
        <w:rPr>
          <w:rFonts w:cs="Arial"/>
          <w:bCs/>
          <w:color w:val="auto"/>
          <w:sz w:val="22"/>
          <w:szCs w:val="22"/>
          <w:lang w:val="es-CO" w:eastAsia="es-CO"/>
        </w:rPr>
        <w:t xml:space="preserve">. </w:t>
      </w:r>
      <w:r w:rsidRPr="00425DF7">
        <w:rPr>
          <w:rFonts w:cs="Arial"/>
          <w:bCs/>
          <w:i/>
          <w:color w:val="auto"/>
          <w:sz w:val="22"/>
          <w:szCs w:val="22"/>
          <w:lang w:eastAsia="es-CO"/>
        </w:rPr>
        <w:t>“POR EL CUAL SE CREA EL CONSEJO DISTRITAL DEL ADULTO MAYOR PARA EL SEGUIMIENTO A LA POLÍTICA PÚBLICA SOCIAL DE ENVEJECIMIENTO Y LA VEJEZ Y PROPENDER POR UNA ATENCION INTEGRAL Y SE DICTAN OTRAS DISPOSICIONES”</w:t>
      </w:r>
    </w:p>
    <w:p w14:paraId="0A1C6D4D" w14:textId="4D6EE7DC" w:rsidR="00425DF7" w:rsidRPr="00425DF7" w:rsidRDefault="00425DF7" w:rsidP="00897084">
      <w:pPr>
        <w:shd w:val="clear" w:color="auto" w:fill="FFFFFF"/>
        <w:spacing w:line="360" w:lineRule="auto"/>
        <w:ind w:firstLine="709"/>
        <w:jc w:val="both"/>
        <w:rPr>
          <w:rFonts w:cs="Arial"/>
          <w:i/>
          <w:sz w:val="22"/>
          <w:szCs w:val="22"/>
          <w:lang w:val="es-CO" w:eastAsia="es-CO"/>
        </w:rPr>
      </w:pPr>
      <w:r w:rsidRPr="00425DF7">
        <w:rPr>
          <w:rFonts w:cs="Arial"/>
          <w:bCs/>
          <w:i/>
          <w:color w:val="auto"/>
          <w:sz w:val="22"/>
          <w:szCs w:val="22"/>
          <w:lang w:eastAsia="es-CO"/>
        </w:rPr>
        <w:t>“[…]</w:t>
      </w:r>
    </w:p>
    <w:p w14:paraId="3AA02FC3" w14:textId="77777777" w:rsidR="00425DF7" w:rsidRPr="00425DF7" w:rsidRDefault="00425DF7" w:rsidP="00897084">
      <w:pPr>
        <w:shd w:val="clear" w:color="auto" w:fill="FFFFFF"/>
        <w:spacing w:line="360" w:lineRule="auto"/>
        <w:jc w:val="both"/>
        <w:rPr>
          <w:rFonts w:cs="Arial"/>
          <w:i/>
          <w:color w:val="333333"/>
          <w:sz w:val="22"/>
          <w:szCs w:val="22"/>
          <w:lang w:val="es-CO" w:eastAsia="es-CO"/>
        </w:rPr>
      </w:pPr>
      <w:r w:rsidRPr="00425DF7">
        <w:rPr>
          <w:rFonts w:cs="Arial"/>
          <w:i/>
          <w:color w:val="333333"/>
          <w:sz w:val="22"/>
          <w:szCs w:val="22"/>
          <w:lang w:eastAsia="es-CO"/>
        </w:rPr>
        <w:t> </w:t>
      </w:r>
    </w:p>
    <w:p w14:paraId="63EC0C55" w14:textId="77777777" w:rsidR="00425DF7" w:rsidRPr="00425DF7" w:rsidRDefault="00425DF7" w:rsidP="00897084">
      <w:pPr>
        <w:shd w:val="clear" w:color="auto" w:fill="FFFFFF"/>
        <w:spacing w:line="360" w:lineRule="auto"/>
        <w:ind w:firstLine="709"/>
        <w:jc w:val="both"/>
        <w:rPr>
          <w:rFonts w:cs="Arial"/>
          <w:b/>
          <w:i/>
          <w:sz w:val="22"/>
          <w:szCs w:val="22"/>
          <w:lang w:val="es-CO" w:eastAsia="es-CO"/>
        </w:rPr>
      </w:pPr>
      <w:r w:rsidRPr="00425DF7">
        <w:rPr>
          <w:rFonts w:cs="Arial"/>
          <w:b/>
          <w:bCs/>
          <w:i/>
          <w:color w:val="auto"/>
          <w:sz w:val="22"/>
          <w:szCs w:val="22"/>
          <w:lang w:eastAsia="es-CO"/>
        </w:rPr>
        <w:t>FACTORES O CARACTERISTICAS VIOLENCIA INTRAFAMILIAR</w:t>
      </w:r>
    </w:p>
    <w:p w14:paraId="71A1F916" w14:textId="77777777" w:rsidR="00425DF7" w:rsidRPr="00425DF7" w:rsidRDefault="00425DF7" w:rsidP="00897084">
      <w:pPr>
        <w:shd w:val="clear" w:color="auto" w:fill="FFFFFF"/>
        <w:spacing w:line="360" w:lineRule="auto"/>
        <w:jc w:val="both"/>
        <w:rPr>
          <w:rFonts w:cs="Arial"/>
          <w:i/>
          <w:sz w:val="22"/>
          <w:szCs w:val="22"/>
          <w:lang w:val="es-CO" w:eastAsia="es-CO"/>
        </w:rPr>
      </w:pPr>
      <w:r w:rsidRPr="00425DF7">
        <w:rPr>
          <w:rFonts w:cs="Arial"/>
          <w:i/>
          <w:color w:val="auto"/>
          <w:sz w:val="22"/>
          <w:szCs w:val="22"/>
          <w:lang w:eastAsia="es-CO"/>
        </w:rPr>
        <w:t> </w:t>
      </w:r>
    </w:p>
    <w:p w14:paraId="6DDDA385" w14:textId="63DE20A1" w:rsidR="00425DF7" w:rsidRDefault="00425DF7" w:rsidP="00897084">
      <w:pPr>
        <w:shd w:val="clear" w:color="auto" w:fill="FFFFFF"/>
        <w:spacing w:line="360" w:lineRule="auto"/>
        <w:ind w:left="709"/>
        <w:jc w:val="both"/>
        <w:rPr>
          <w:rFonts w:cs="Arial"/>
          <w:i/>
          <w:color w:val="auto"/>
          <w:sz w:val="22"/>
          <w:szCs w:val="22"/>
          <w:lang w:eastAsia="es-CO"/>
        </w:rPr>
      </w:pPr>
      <w:r w:rsidRPr="00425DF7">
        <w:rPr>
          <w:rFonts w:cs="Arial"/>
          <w:i/>
          <w:color w:val="auto"/>
          <w:sz w:val="22"/>
          <w:szCs w:val="22"/>
          <w:lang w:eastAsia="es-CO"/>
        </w:rPr>
        <w:t>La violencia intrafamiliar  a los que se ven expuestos algunos adultos mayores, se da en principio en zonas de estratos bajos, la violencia intrafamiliar se presenta de manera física, psicológica, social, baja la autoestima de la persona adulta mayor, además porque confluyen diferentes situaciones que hacer que su bienestar sea cada vez más inalcanzable, la violencia se presenta, porque el adulto mayor ya no se vale por si solo en sus necesidades básicas, porque de pronto ya no genera ingresos económicos para el hogar, porque ha perdido la lucidez y la capacidad de aprendizaje lo que lo convierte en una carga para la familia. Frente a este flagelo se encontraron los siguientes datos y que fueron en su momento tenidas en cuenta en la Política Pública para el Envejecimiento y la Vejez en el Distrito Capital (PPESV) 2010 – 2025</w:t>
      </w:r>
      <w:r>
        <w:rPr>
          <w:rFonts w:cs="Arial"/>
          <w:i/>
          <w:color w:val="auto"/>
          <w:sz w:val="22"/>
          <w:szCs w:val="22"/>
          <w:lang w:eastAsia="es-CO"/>
        </w:rPr>
        <w:t>.</w:t>
      </w:r>
    </w:p>
    <w:p w14:paraId="0F9422D2" w14:textId="41088038" w:rsidR="00425DF7" w:rsidRDefault="00425DF7" w:rsidP="00897084">
      <w:pPr>
        <w:shd w:val="clear" w:color="auto" w:fill="FFFFFF"/>
        <w:spacing w:line="360" w:lineRule="auto"/>
        <w:jc w:val="both"/>
        <w:rPr>
          <w:rFonts w:cs="Arial"/>
          <w:i/>
          <w:color w:val="auto"/>
          <w:sz w:val="22"/>
          <w:szCs w:val="22"/>
          <w:lang w:eastAsia="es-CO"/>
        </w:rPr>
      </w:pPr>
    </w:p>
    <w:p w14:paraId="7E2BCB71" w14:textId="10BDFEA1" w:rsidR="00425DF7" w:rsidRPr="00425DF7" w:rsidRDefault="00425DF7" w:rsidP="00897084">
      <w:pPr>
        <w:shd w:val="clear" w:color="auto" w:fill="FFFFFF"/>
        <w:spacing w:line="360" w:lineRule="auto"/>
        <w:ind w:firstLine="709"/>
        <w:jc w:val="both"/>
        <w:rPr>
          <w:rFonts w:cs="Arial"/>
          <w:i/>
          <w:sz w:val="22"/>
          <w:szCs w:val="22"/>
          <w:lang w:val="es-CO" w:eastAsia="es-CO"/>
        </w:rPr>
      </w:pPr>
      <w:r>
        <w:rPr>
          <w:rFonts w:cs="Arial"/>
          <w:i/>
          <w:color w:val="auto"/>
          <w:sz w:val="22"/>
          <w:szCs w:val="22"/>
          <w:lang w:eastAsia="es-CO"/>
        </w:rPr>
        <w:t>[…]”</w:t>
      </w:r>
    </w:p>
    <w:p w14:paraId="2E551652" w14:textId="2C5BEB2D" w:rsidR="00425DF7" w:rsidRPr="00425DF7" w:rsidRDefault="00425DF7" w:rsidP="00897084">
      <w:pPr>
        <w:shd w:val="clear" w:color="auto" w:fill="FFFFFF"/>
        <w:spacing w:line="360" w:lineRule="auto"/>
        <w:jc w:val="both"/>
        <w:rPr>
          <w:rFonts w:cs="Arial"/>
          <w:i/>
          <w:color w:val="333333"/>
          <w:sz w:val="22"/>
          <w:szCs w:val="22"/>
          <w:lang w:val="es-CO" w:eastAsia="es-CO"/>
        </w:rPr>
      </w:pPr>
    </w:p>
    <w:p w14:paraId="62C4B2C4" w14:textId="7B1CFB22" w:rsidR="003001A1" w:rsidRDefault="003001A1" w:rsidP="00897084">
      <w:pPr>
        <w:shd w:val="clear" w:color="auto" w:fill="FFFFFF"/>
        <w:spacing w:line="360" w:lineRule="auto"/>
        <w:jc w:val="both"/>
        <w:rPr>
          <w:rFonts w:cs="Arial"/>
          <w:bCs/>
          <w:i/>
          <w:iCs/>
          <w:color w:val="auto"/>
          <w:sz w:val="22"/>
          <w:szCs w:val="22"/>
        </w:rPr>
      </w:pPr>
      <w:r w:rsidRPr="003001A1">
        <w:rPr>
          <w:rFonts w:cs="Arial"/>
          <w:b/>
          <w:bCs/>
          <w:color w:val="auto"/>
          <w:sz w:val="22"/>
          <w:szCs w:val="22"/>
        </w:rPr>
        <w:t xml:space="preserve">Proyecto de Acuerdo No.  196   DE 2023. </w:t>
      </w:r>
      <w:r>
        <w:rPr>
          <w:rFonts w:cs="Arial"/>
          <w:b/>
          <w:bCs/>
          <w:color w:val="auto"/>
          <w:sz w:val="22"/>
          <w:szCs w:val="22"/>
        </w:rPr>
        <w:t>“</w:t>
      </w:r>
      <w:r w:rsidRPr="003001A1">
        <w:rPr>
          <w:rFonts w:cs="Arial"/>
          <w:bCs/>
          <w:i/>
          <w:iCs/>
          <w:color w:val="auto"/>
          <w:sz w:val="22"/>
          <w:szCs w:val="22"/>
        </w:rPr>
        <w:t>Por el cual se crea el Centro de Información y Orientación Especial para Personas con Discapacidad y Personas Mayores en el Distrito Capital, y se dictan otras disposiciones</w:t>
      </w:r>
      <w:r>
        <w:rPr>
          <w:rFonts w:cs="Arial"/>
          <w:bCs/>
          <w:i/>
          <w:iCs/>
          <w:color w:val="auto"/>
          <w:sz w:val="22"/>
          <w:szCs w:val="22"/>
        </w:rPr>
        <w:t>”</w:t>
      </w:r>
    </w:p>
    <w:p w14:paraId="21DB4708" w14:textId="7440C529" w:rsidR="003001A1" w:rsidRDefault="003001A1" w:rsidP="00897084">
      <w:pPr>
        <w:shd w:val="clear" w:color="auto" w:fill="FFFFFF"/>
        <w:spacing w:line="360" w:lineRule="auto"/>
        <w:jc w:val="both"/>
        <w:rPr>
          <w:rFonts w:cs="Arial"/>
          <w:bCs/>
          <w:i/>
          <w:iCs/>
          <w:color w:val="auto"/>
          <w:sz w:val="22"/>
          <w:szCs w:val="22"/>
        </w:rPr>
      </w:pPr>
    </w:p>
    <w:p w14:paraId="73D8AC21" w14:textId="0E776F42" w:rsidR="003001A1" w:rsidRPr="003001A1" w:rsidRDefault="003001A1" w:rsidP="00897084">
      <w:pPr>
        <w:shd w:val="clear" w:color="auto" w:fill="FFFFFF"/>
        <w:spacing w:line="360" w:lineRule="auto"/>
        <w:jc w:val="both"/>
        <w:rPr>
          <w:rFonts w:cs="Arial"/>
          <w:color w:val="auto"/>
          <w:sz w:val="22"/>
          <w:szCs w:val="22"/>
        </w:rPr>
      </w:pPr>
      <w:r>
        <w:rPr>
          <w:rFonts w:cs="Arial"/>
          <w:bCs/>
          <w:i/>
          <w:iCs/>
          <w:color w:val="auto"/>
          <w:sz w:val="22"/>
          <w:szCs w:val="22"/>
        </w:rPr>
        <w:tab/>
        <w:t>“[…]</w:t>
      </w:r>
    </w:p>
    <w:p w14:paraId="7A2DD5CE" w14:textId="46B078F4" w:rsidR="003001A1" w:rsidRPr="003001A1" w:rsidRDefault="003001A1" w:rsidP="00897084">
      <w:pPr>
        <w:shd w:val="clear" w:color="auto" w:fill="FFFFFF"/>
        <w:spacing w:line="360" w:lineRule="auto"/>
        <w:jc w:val="both"/>
        <w:rPr>
          <w:rFonts w:cs="Arial"/>
          <w:color w:val="auto"/>
          <w:sz w:val="22"/>
          <w:szCs w:val="22"/>
        </w:rPr>
      </w:pPr>
      <w:r w:rsidRPr="003001A1">
        <w:rPr>
          <w:rFonts w:cs="Arial"/>
          <w:b/>
          <w:bCs/>
          <w:color w:val="auto"/>
          <w:sz w:val="22"/>
          <w:szCs w:val="22"/>
        </w:rPr>
        <w:t> </w:t>
      </w:r>
    </w:p>
    <w:p w14:paraId="2B10C012" w14:textId="7404DA52" w:rsidR="003001A1" w:rsidRPr="003001A1" w:rsidRDefault="003001A1" w:rsidP="0075167F">
      <w:pPr>
        <w:shd w:val="clear" w:color="auto" w:fill="FFFFFF"/>
        <w:spacing w:line="360" w:lineRule="auto"/>
        <w:ind w:firstLine="709"/>
        <w:jc w:val="both"/>
        <w:rPr>
          <w:rFonts w:cs="Arial"/>
          <w:color w:val="auto"/>
          <w:sz w:val="22"/>
          <w:szCs w:val="22"/>
        </w:rPr>
      </w:pPr>
      <w:r w:rsidRPr="003001A1">
        <w:rPr>
          <w:rFonts w:cs="Arial"/>
          <w:b/>
          <w:bCs/>
          <w:color w:val="auto"/>
          <w:sz w:val="22"/>
          <w:szCs w:val="22"/>
        </w:rPr>
        <w:t>I. OBJETIVO DEL PROYECTO</w:t>
      </w:r>
    </w:p>
    <w:p w14:paraId="3CA538D3" w14:textId="2802E3F8" w:rsidR="003001A1" w:rsidRDefault="003001A1" w:rsidP="00897084">
      <w:pPr>
        <w:shd w:val="clear" w:color="auto" w:fill="FFFFFF"/>
        <w:spacing w:line="360" w:lineRule="auto"/>
        <w:ind w:left="709"/>
        <w:jc w:val="both"/>
        <w:rPr>
          <w:rFonts w:cs="Arial"/>
          <w:color w:val="auto"/>
          <w:sz w:val="22"/>
          <w:szCs w:val="22"/>
        </w:rPr>
      </w:pPr>
      <w:r w:rsidRPr="003001A1">
        <w:rPr>
          <w:rFonts w:cs="Arial"/>
          <w:color w:val="auto"/>
          <w:sz w:val="22"/>
          <w:szCs w:val="22"/>
        </w:rPr>
        <w:t>El presente proyecto de Acuerdo tiene como objetivo la creación y puesta en marcha de un Centro de Información y Orientación Especial que garantice a las Personas con Discapacidad y Personas Mayores residentes en Bogotá, el conocimiento y desarrollo pleno de sus derechos, acorde con la competencia de cada una de las entidades del Distrito Capital. Esto con el fin de reducir la exclusión</w:t>
      </w:r>
      <w:r>
        <w:rPr>
          <w:rFonts w:cs="Arial"/>
          <w:color w:val="auto"/>
          <w:sz w:val="22"/>
          <w:szCs w:val="22"/>
        </w:rPr>
        <w:t>.</w:t>
      </w:r>
    </w:p>
    <w:p w14:paraId="11F05ADE" w14:textId="4CDAABD9" w:rsidR="003001A1" w:rsidRDefault="003001A1" w:rsidP="00897084">
      <w:pPr>
        <w:shd w:val="clear" w:color="auto" w:fill="FFFFFF"/>
        <w:spacing w:line="360" w:lineRule="auto"/>
        <w:ind w:left="709"/>
        <w:jc w:val="both"/>
        <w:rPr>
          <w:rFonts w:cs="Arial"/>
          <w:color w:val="auto"/>
          <w:sz w:val="22"/>
          <w:szCs w:val="22"/>
        </w:rPr>
      </w:pPr>
    </w:p>
    <w:p w14:paraId="2BA7CB64" w14:textId="07444DA9" w:rsidR="00425DF7" w:rsidRPr="0075167F" w:rsidRDefault="003001A1" w:rsidP="0075167F">
      <w:pPr>
        <w:shd w:val="clear" w:color="auto" w:fill="FFFFFF"/>
        <w:spacing w:line="360" w:lineRule="auto"/>
        <w:ind w:left="709"/>
        <w:jc w:val="both"/>
        <w:rPr>
          <w:rFonts w:cs="Arial"/>
          <w:i/>
          <w:color w:val="auto"/>
          <w:sz w:val="22"/>
          <w:szCs w:val="22"/>
        </w:rPr>
      </w:pPr>
      <w:r w:rsidRPr="003001A1">
        <w:rPr>
          <w:rFonts w:cs="Arial"/>
          <w:i/>
          <w:color w:val="auto"/>
          <w:sz w:val="22"/>
          <w:szCs w:val="22"/>
        </w:rPr>
        <w:t>[…]”</w:t>
      </w:r>
    </w:p>
    <w:p w14:paraId="7D23212F" w14:textId="33B69BA8" w:rsidR="00792041" w:rsidRPr="0043573C" w:rsidRDefault="00341E38" w:rsidP="0043573C">
      <w:pPr>
        <w:spacing w:line="360" w:lineRule="auto"/>
        <w:rPr>
          <w:rFonts w:cs="Arial"/>
          <w:b/>
          <w:sz w:val="22"/>
          <w:szCs w:val="22"/>
        </w:rPr>
      </w:pPr>
      <w:r w:rsidRPr="00897084">
        <w:rPr>
          <w:rFonts w:cs="Arial"/>
          <w:b/>
          <w:sz w:val="22"/>
          <w:szCs w:val="22"/>
        </w:rPr>
        <w:t>6</w:t>
      </w:r>
      <w:r w:rsidR="00792041" w:rsidRPr="00897084">
        <w:rPr>
          <w:rFonts w:cs="Arial"/>
          <w:b/>
          <w:sz w:val="22"/>
          <w:szCs w:val="22"/>
        </w:rPr>
        <w:t>. COMPETENCIA DEL CONCEJO DE BOGOTÁ D.C.</w:t>
      </w:r>
    </w:p>
    <w:p w14:paraId="6FE600B3" w14:textId="77777777" w:rsidR="00B310C9" w:rsidRPr="0043573C" w:rsidRDefault="00B310C9" w:rsidP="004C6005">
      <w:pPr>
        <w:spacing w:line="360" w:lineRule="auto"/>
        <w:jc w:val="both"/>
        <w:rPr>
          <w:rFonts w:cs="Arial"/>
          <w:sz w:val="22"/>
          <w:szCs w:val="22"/>
        </w:rPr>
      </w:pPr>
    </w:p>
    <w:p w14:paraId="5834F1B7" w14:textId="022FFC1F" w:rsidR="00B310C9" w:rsidRPr="0043573C" w:rsidRDefault="00B310C9" w:rsidP="00CF549F">
      <w:pPr>
        <w:spacing w:line="360" w:lineRule="auto"/>
        <w:jc w:val="both"/>
        <w:rPr>
          <w:rFonts w:cs="Arial"/>
          <w:sz w:val="22"/>
          <w:szCs w:val="22"/>
        </w:rPr>
      </w:pPr>
      <w:r w:rsidRPr="0043573C">
        <w:rPr>
          <w:rFonts w:cs="Arial"/>
          <w:sz w:val="22"/>
          <w:szCs w:val="22"/>
        </w:rPr>
        <w:t>El Concejo de Bogotá D.C. tiene la competencia para dictar normas relacionadas</w:t>
      </w:r>
      <w:r w:rsidR="00CF549F">
        <w:rPr>
          <w:rFonts w:cs="Arial"/>
          <w:sz w:val="22"/>
          <w:szCs w:val="22"/>
        </w:rPr>
        <w:t xml:space="preserve"> </w:t>
      </w:r>
      <w:r w:rsidRPr="0043573C">
        <w:rPr>
          <w:rFonts w:cs="Arial"/>
          <w:sz w:val="22"/>
          <w:szCs w:val="22"/>
        </w:rPr>
        <w:t>con la naturaleza y el alcance del presente Proyecto de Acuerdo, según las</w:t>
      </w:r>
      <w:r w:rsidR="00CF549F">
        <w:rPr>
          <w:rFonts w:cs="Arial"/>
          <w:sz w:val="22"/>
          <w:szCs w:val="22"/>
        </w:rPr>
        <w:t xml:space="preserve"> </w:t>
      </w:r>
      <w:r w:rsidRPr="0043573C">
        <w:rPr>
          <w:rFonts w:cs="Arial"/>
          <w:sz w:val="22"/>
          <w:szCs w:val="22"/>
        </w:rPr>
        <w:t>disposiciones constitucionales y legales vigentes. En primer lugar, el artículo 313</w:t>
      </w:r>
      <w:r w:rsidR="00CF549F">
        <w:rPr>
          <w:rFonts w:cs="Arial"/>
          <w:sz w:val="22"/>
          <w:szCs w:val="22"/>
        </w:rPr>
        <w:t xml:space="preserve"> </w:t>
      </w:r>
      <w:r w:rsidRPr="0043573C">
        <w:rPr>
          <w:rFonts w:cs="Arial"/>
          <w:sz w:val="22"/>
          <w:szCs w:val="22"/>
        </w:rPr>
        <w:t>de la Constitución Política de Colombia establece que:</w:t>
      </w:r>
    </w:p>
    <w:p w14:paraId="0229F1AB" w14:textId="77777777" w:rsidR="00B310C9" w:rsidRPr="0043573C" w:rsidRDefault="00B310C9" w:rsidP="0043573C">
      <w:pPr>
        <w:spacing w:line="360" w:lineRule="auto"/>
        <w:rPr>
          <w:rFonts w:cs="Arial"/>
          <w:sz w:val="22"/>
          <w:szCs w:val="22"/>
        </w:rPr>
      </w:pPr>
    </w:p>
    <w:p w14:paraId="0842151E" w14:textId="33898698" w:rsidR="00B310C9" w:rsidRPr="0043573C" w:rsidRDefault="00B310C9" w:rsidP="0043573C">
      <w:pPr>
        <w:spacing w:line="360" w:lineRule="auto"/>
        <w:rPr>
          <w:rFonts w:cs="Arial"/>
          <w:sz w:val="22"/>
          <w:szCs w:val="22"/>
        </w:rPr>
      </w:pPr>
      <w:r w:rsidRPr="0043573C">
        <w:rPr>
          <w:rFonts w:cs="Arial"/>
          <w:sz w:val="22"/>
          <w:szCs w:val="22"/>
        </w:rPr>
        <w:t>“ARTÍCULO 313. Corresponde a los Concejos:</w:t>
      </w:r>
    </w:p>
    <w:p w14:paraId="234287FB" w14:textId="77777777" w:rsidR="00B310C9" w:rsidRPr="0043573C" w:rsidRDefault="00B310C9" w:rsidP="00787AFA">
      <w:pPr>
        <w:spacing w:line="360" w:lineRule="auto"/>
        <w:rPr>
          <w:rFonts w:cs="Arial"/>
          <w:sz w:val="22"/>
          <w:szCs w:val="22"/>
        </w:rPr>
      </w:pPr>
      <w:r w:rsidRPr="0043573C">
        <w:rPr>
          <w:rFonts w:cs="Arial"/>
          <w:sz w:val="22"/>
          <w:szCs w:val="22"/>
        </w:rPr>
        <w:t>1. Reglamentar las funciones y la eficiente prestación de los servicios a cargo</w:t>
      </w:r>
    </w:p>
    <w:p w14:paraId="4A676553" w14:textId="77777777" w:rsidR="00B310C9" w:rsidRPr="0043573C" w:rsidRDefault="00B310C9" w:rsidP="00787AFA">
      <w:pPr>
        <w:spacing w:line="360" w:lineRule="auto"/>
        <w:rPr>
          <w:rFonts w:cs="Arial"/>
          <w:sz w:val="22"/>
          <w:szCs w:val="22"/>
        </w:rPr>
      </w:pPr>
      <w:r w:rsidRPr="0043573C">
        <w:rPr>
          <w:rFonts w:cs="Arial"/>
          <w:sz w:val="22"/>
          <w:szCs w:val="22"/>
        </w:rPr>
        <w:t>del municipio.</w:t>
      </w:r>
    </w:p>
    <w:p w14:paraId="7BA70361" w14:textId="77777777" w:rsidR="00B310C9" w:rsidRPr="0043573C" w:rsidRDefault="00B310C9" w:rsidP="00787AFA">
      <w:pPr>
        <w:spacing w:line="360" w:lineRule="auto"/>
        <w:rPr>
          <w:rFonts w:cs="Arial"/>
          <w:sz w:val="22"/>
          <w:szCs w:val="22"/>
        </w:rPr>
      </w:pPr>
      <w:r w:rsidRPr="0043573C">
        <w:rPr>
          <w:rFonts w:cs="Arial"/>
          <w:sz w:val="22"/>
          <w:szCs w:val="22"/>
        </w:rPr>
        <w:t>[...]</w:t>
      </w:r>
    </w:p>
    <w:p w14:paraId="6D496903" w14:textId="1712B379" w:rsidR="00B310C9" w:rsidRPr="0043573C" w:rsidRDefault="00B310C9" w:rsidP="00787AFA">
      <w:pPr>
        <w:spacing w:line="360" w:lineRule="auto"/>
        <w:jc w:val="both"/>
        <w:rPr>
          <w:rFonts w:cs="Arial"/>
          <w:sz w:val="22"/>
          <w:szCs w:val="22"/>
        </w:rPr>
      </w:pPr>
      <w:r w:rsidRPr="0043573C">
        <w:rPr>
          <w:rFonts w:cs="Arial"/>
          <w:sz w:val="22"/>
          <w:szCs w:val="22"/>
        </w:rPr>
        <w:t>En segundo lugar, el artículo 12 del Decreto Ley 1421 de 1993 - Estatuto Orgánico</w:t>
      </w:r>
      <w:r w:rsidR="00787AFA">
        <w:rPr>
          <w:rFonts w:cs="Arial"/>
          <w:sz w:val="22"/>
          <w:szCs w:val="22"/>
        </w:rPr>
        <w:t xml:space="preserve"> </w:t>
      </w:r>
      <w:r w:rsidRPr="0043573C">
        <w:rPr>
          <w:rFonts w:cs="Arial"/>
          <w:sz w:val="22"/>
          <w:szCs w:val="22"/>
        </w:rPr>
        <w:t>de Bogotá - estipula que:</w:t>
      </w:r>
    </w:p>
    <w:p w14:paraId="344E772D" w14:textId="77777777" w:rsidR="00B310C9" w:rsidRPr="0043573C" w:rsidRDefault="00B310C9" w:rsidP="00787AFA">
      <w:pPr>
        <w:spacing w:line="360" w:lineRule="auto"/>
        <w:rPr>
          <w:rFonts w:cs="Arial"/>
          <w:sz w:val="22"/>
          <w:szCs w:val="22"/>
        </w:rPr>
      </w:pPr>
    </w:p>
    <w:p w14:paraId="1F5E8AF6" w14:textId="2BFFCCC9" w:rsidR="00B310C9" w:rsidRPr="0043573C" w:rsidRDefault="00B310C9" w:rsidP="00787AFA">
      <w:pPr>
        <w:spacing w:line="360" w:lineRule="auto"/>
        <w:jc w:val="both"/>
        <w:rPr>
          <w:rFonts w:cs="Arial"/>
          <w:sz w:val="22"/>
          <w:szCs w:val="22"/>
        </w:rPr>
      </w:pPr>
      <w:r w:rsidRPr="0043573C">
        <w:rPr>
          <w:rFonts w:cs="Arial"/>
          <w:sz w:val="22"/>
          <w:szCs w:val="22"/>
        </w:rPr>
        <w:t>“ARTÍCULO 12. Atribuciones. Corresponde al Concejo Distrital, de</w:t>
      </w:r>
      <w:r w:rsidR="00787AFA">
        <w:rPr>
          <w:rFonts w:cs="Arial"/>
          <w:sz w:val="22"/>
          <w:szCs w:val="22"/>
        </w:rPr>
        <w:t xml:space="preserve"> </w:t>
      </w:r>
      <w:r w:rsidRPr="0043573C">
        <w:rPr>
          <w:rFonts w:cs="Arial"/>
          <w:sz w:val="22"/>
          <w:szCs w:val="22"/>
        </w:rPr>
        <w:t>conformidad con la Constitución y a la ley:</w:t>
      </w:r>
    </w:p>
    <w:p w14:paraId="6DF8FDBE" w14:textId="77777777" w:rsidR="00B310C9" w:rsidRPr="0043573C" w:rsidRDefault="00B310C9" w:rsidP="00787AFA">
      <w:pPr>
        <w:spacing w:line="360" w:lineRule="auto"/>
        <w:jc w:val="both"/>
        <w:rPr>
          <w:rFonts w:cs="Arial"/>
          <w:sz w:val="22"/>
          <w:szCs w:val="22"/>
        </w:rPr>
      </w:pPr>
    </w:p>
    <w:p w14:paraId="3C3D4809" w14:textId="2A98DB9D" w:rsidR="00B310C9" w:rsidRPr="0043573C" w:rsidRDefault="00B310C9" w:rsidP="00787AFA">
      <w:pPr>
        <w:spacing w:line="360" w:lineRule="auto"/>
        <w:jc w:val="both"/>
        <w:rPr>
          <w:rFonts w:cs="Arial"/>
          <w:sz w:val="22"/>
          <w:szCs w:val="22"/>
        </w:rPr>
      </w:pPr>
      <w:r w:rsidRPr="0043573C">
        <w:rPr>
          <w:rFonts w:cs="Arial"/>
          <w:sz w:val="22"/>
          <w:szCs w:val="22"/>
        </w:rPr>
        <w:t>1. Dictar las normas necesarias para garantizar el adecuado cumplimiento de</w:t>
      </w:r>
      <w:r w:rsidR="00787AFA">
        <w:rPr>
          <w:rFonts w:cs="Arial"/>
          <w:sz w:val="22"/>
          <w:szCs w:val="22"/>
        </w:rPr>
        <w:t xml:space="preserve"> </w:t>
      </w:r>
      <w:r w:rsidRPr="0043573C">
        <w:rPr>
          <w:rFonts w:cs="Arial"/>
          <w:sz w:val="22"/>
          <w:szCs w:val="22"/>
        </w:rPr>
        <w:t>las funciones y la eficiente prestación de los servicios a cargo del Distrito.</w:t>
      </w:r>
    </w:p>
    <w:p w14:paraId="47BD1444" w14:textId="1601592A" w:rsidR="00CD47C3" w:rsidRPr="0043573C" w:rsidRDefault="00B310C9" w:rsidP="00787AFA">
      <w:pPr>
        <w:spacing w:line="360" w:lineRule="auto"/>
        <w:rPr>
          <w:rFonts w:cs="Arial"/>
          <w:sz w:val="22"/>
          <w:szCs w:val="22"/>
        </w:rPr>
      </w:pPr>
      <w:r w:rsidRPr="0043573C">
        <w:rPr>
          <w:rFonts w:cs="Arial"/>
          <w:sz w:val="22"/>
          <w:szCs w:val="22"/>
        </w:rPr>
        <w:t>[...]</w:t>
      </w:r>
    </w:p>
    <w:p w14:paraId="51F20661" w14:textId="77777777" w:rsidR="00426E14" w:rsidRPr="0043573C" w:rsidRDefault="00426E14" w:rsidP="00787AFA">
      <w:pPr>
        <w:spacing w:line="360" w:lineRule="auto"/>
        <w:ind w:left="566"/>
        <w:rPr>
          <w:rFonts w:cs="Arial"/>
          <w:i/>
          <w:sz w:val="22"/>
          <w:szCs w:val="22"/>
        </w:rPr>
      </w:pPr>
    </w:p>
    <w:p w14:paraId="71829EBA" w14:textId="3AA93A4B" w:rsidR="00CD47C3" w:rsidRPr="0043573C" w:rsidRDefault="00341E38" w:rsidP="0043573C">
      <w:pPr>
        <w:spacing w:line="360" w:lineRule="auto"/>
        <w:rPr>
          <w:rFonts w:cs="Arial"/>
          <w:b/>
          <w:sz w:val="22"/>
          <w:szCs w:val="22"/>
        </w:rPr>
      </w:pPr>
      <w:r w:rsidRPr="0043573C">
        <w:rPr>
          <w:rFonts w:cs="Arial"/>
          <w:b/>
          <w:sz w:val="22"/>
          <w:szCs w:val="22"/>
        </w:rPr>
        <w:t>7.</w:t>
      </w:r>
      <w:r w:rsidR="00CD47C3" w:rsidRPr="0043573C">
        <w:rPr>
          <w:rFonts w:cs="Arial"/>
          <w:b/>
          <w:sz w:val="22"/>
          <w:szCs w:val="22"/>
        </w:rPr>
        <w:t xml:space="preserve">. IMPACTO FISCAL. </w:t>
      </w:r>
    </w:p>
    <w:p w14:paraId="3B104553" w14:textId="77777777" w:rsidR="00CD47C3" w:rsidRPr="0043573C" w:rsidRDefault="00CD47C3" w:rsidP="0043573C">
      <w:pPr>
        <w:spacing w:line="360" w:lineRule="auto"/>
        <w:jc w:val="both"/>
        <w:rPr>
          <w:rFonts w:cs="Arial"/>
          <w:sz w:val="22"/>
          <w:szCs w:val="22"/>
        </w:rPr>
      </w:pPr>
      <w:r w:rsidRPr="0043573C">
        <w:rPr>
          <w:rFonts w:cs="Arial"/>
          <w:sz w:val="22"/>
          <w:szCs w:val="22"/>
        </w:rPr>
        <w:t>La Ley 819 de 2003 “</w:t>
      </w:r>
      <w:r w:rsidRPr="0043573C">
        <w:rPr>
          <w:rFonts w:cs="Arial"/>
          <w:i/>
          <w:sz w:val="22"/>
          <w:szCs w:val="22"/>
        </w:rPr>
        <w:t>Por la cual se dictan normas orgánicas en materia de presupuesto, responsabilidad y transparencia fiscal y se dictan otras disposiciones</w:t>
      </w:r>
      <w:r w:rsidRPr="0043573C">
        <w:rPr>
          <w:rFonts w:cs="Arial"/>
          <w:sz w:val="22"/>
          <w:szCs w:val="22"/>
        </w:rPr>
        <w:t xml:space="preserve">” en su artículo 7 establece: </w:t>
      </w:r>
    </w:p>
    <w:p w14:paraId="7A404F73" w14:textId="77777777" w:rsidR="00CD47C3" w:rsidRPr="0043573C" w:rsidRDefault="00CD47C3" w:rsidP="0043573C">
      <w:pPr>
        <w:spacing w:line="360" w:lineRule="auto"/>
        <w:jc w:val="both"/>
        <w:rPr>
          <w:rFonts w:cs="Arial"/>
          <w:sz w:val="22"/>
          <w:szCs w:val="22"/>
        </w:rPr>
      </w:pPr>
    </w:p>
    <w:p w14:paraId="1034E7DD" w14:textId="77777777" w:rsidR="00CD47C3" w:rsidRPr="0043573C" w:rsidRDefault="00CD47C3" w:rsidP="0043573C">
      <w:pPr>
        <w:spacing w:line="360" w:lineRule="auto"/>
        <w:ind w:left="566"/>
        <w:jc w:val="both"/>
        <w:rPr>
          <w:rFonts w:cs="Arial"/>
          <w:i/>
          <w:sz w:val="22"/>
          <w:szCs w:val="22"/>
        </w:rPr>
      </w:pPr>
      <w:r w:rsidRPr="0043573C">
        <w:rPr>
          <w:rFonts w:cs="Arial"/>
          <w:i/>
          <w:sz w:val="22"/>
          <w:szCs w:val="22"/>
        </w:rPr>
        <w:t>"Artículo 7º. Análisis del impacto fiscal de las normas. En todo momento, el impacto fiscal de cualquier proyecto de ley, ordenanza o acuerdo, que ordene gasto o que otorgue beneficios tributarios, deberá hacerse explícito y deberá ser compatible con el Marco Fiscal de Mediano Plazo.</w:t>
      </w:r>
    </w:p>
    <w:p w14:paraId="58AFD124" w14:textId="77777777" w:rsidR="00CD47C3" w:rsidRPr="0043573C" w:rsidRDefault="00CD47C3" w:rsidP="0043573C">
      <w:pPr>
        <w:spacing w:line="360" w:lineRule="auto"/>
        <w:ind w:left="566"/>
        <w:jc w:val="both"/>
        <w:rPr>
          <w:rFonts w:cs="Arial"/>
          <w:i/>
          <w:sz w:val="22"/>
          <w:szCs w:val="22"/>
        </w:rPr>
      </w:pPr>
    </w:p>
    <w:p w14:paraId="6BF73355" w14:textId="77777777" w:rsidR="00CD47C3" w:rsidRPr="0043573C" w:rsidRDefault="00CD47C3" w:rsidP="0043573C">
      <w:pPr>
        <w:spacing w:line="360" w:lineRule="auto"/>
        <w:ind w:left="566"/>
        <w:jc w:val="both"/>
        <w:rPr>
          <w:rFonts w:cs="Arial"/>
          <w:i/>
          <w:sz w:val="22"/>
          <w:szCs w:val="22"/>
        </w:rPr>
      </w:pPr>
      <w:r w:rsidRPr="0043573C">
        <w:rPr>
          <w:rFonts w:cs="Arial"/>
          <w:i/>
          <w:sz w:val="22"/>
          <w:szCs w:val="22"/>
        </w:rPr>
        <w:t>Para estos propósitos, deberá incluirse expresamente en la exposición de motivos y en las ponencias de trámite respectivas los costos fiscales de la iniciativa y la fuente de ingreso adicional generada para el financiamiento de dicho costo”.</w:t>
      </w:r>
    </w:p>
    <w:p w14:paraId="05793B3E" w14:textId="1DD38688" w:rsidR="00CD47C3" w:rsidRPr="0043573C" w:rsidRDefault="00CD47C3" w:rsidP="0043573C">
      <w:pPr>
        <w:spacing w:line="360" w:lineRule="auto"/>
        <w:jc w:val="both"/>
        <w:rPr>
          <w:rFonts w:cs="Arial"/>
          <w:sz w:val="22"/>
          <w:szCs w:val="22"/>
        </w:rPr>
      </w:pPr>
    </w:p>
    <w:p w14:paraId="63BA6EFA" w14:textId="13D04318" w:rsidR="00997C09" w:rsidRPr="0043573C" w:rsidRDefault="004B2C8A" w:rsidP="0043573C">
      <w:pPr>
        <w:spacing w:line="360" w:lineRule="auto"/>
        <w:rPr>
          <w:rFonts w:cs="Arial"/>
          <w:bCs/>
          <w:sz w:val="22"/>
          <w:szCs w:val="22"/>
        </w:rPr>
      </w:pPr>
      <w:r>
        <w:rPr>
          <w:rFonts w:cs="Arial"/>
          <w:bCs/>
          <w:sz w:val="22"/>
          <w:szCs w:val="22"/>
        </w:rPr>
        <w:t>Cordialmente,</w:t>
      </w:r>
    </w:p>
    <w:p w14:paraId="42CED9CB" w14:textId="49E84E4E" w:rsidR="009817F4" w:rsidRDefault="009817F4" w:rsidP="009817F4">
      <w:pPr>
        <w:pStyle w:val="Memorandopara"/>
      </w:pPr>
    </w:p>
    <w:p w14:paraId="599D4EC2" w14:textId="77777777" w:rsidR="009817F4" w:rsidRPr="007541A9" w:rsidRDefault="009817F4" w:rsidP="009817F4">
      <w:pPr>
        <w:pStyle w:val="Memorandopara"/>
      </w:pPr>
    </w:p>
    <w:p w14:paraId="1C162DB9" w14:textId="4752EA9A" w:rsidR="009817F4" w:rsidRDefault="009817F4" w:rsidP="009817F4">
      <w:pPr>
        <w:pStyle w:val="Memorandopara"/>
      </w:pPr>
      <w:r w:rsidRPr="00681D5C">
        <w:rPr>
          <w:b/>
        </w:rPr>
        <w:t xml:space="preserve">RICARDO ANDRÉS CORREA MOJICA </w:t>
      </w:r>
      <w:r>
        <w:rPr>
          <w:b/>
        </w:rPr>
        <w:tab/>
      </w:r>
      <w:r>
        <w:rPr>
          <w:b/>
        </w:rPr>
        <w:tab/>
      </w:r>
      <w:r w:rsidRPr="00884EF7">
        <w:rPr>
          <w:b/>
        </w:rPr>
        <w:t>JUAN JAVIER BAENA MERLANO</w:t>
      </w:r>
      <w:r>
        <w:t xml:space="preserve"> </w:t>
      </w:r>
    </w:p>
    <w:p w14:paraId="02E3599F" w14:textId="52FEF793" w:rsidR="009817F4" w:rsidRDefault="009817F4" w:rsidP="009817F4">
      <w:pPr>
        <w:pStyle w:val="Memorandopara"/>
      </w:pPr>
      <w:r>
        <w:t>Concejal de Bogotá D.C</w:t>
      </w:r>
      <w:r>
        <w:tab/>
      </w:r>
      <w:r>
        <w:tab/>
      </w:r>
      <w:r>
        <w:tab/>
      </w:r>
      <w:r>
        <w:tab/>
        <w:t xml:space="preserve">Concejal de Bogotá </w:t>
      </w:r>
    </w:p>
    <w:p w14:paraId="1A6CB63E" w14:textId="57983B51" w:rsidR="009817F4" w:rsidRDefault="009817F4" w:rsidP="009817F4">
      <w:pPr>
        <w:pStyle w:val="Memorandopara"/>
      </w:pPr>
    </w:p>
    <w:p w14:paraId="0628879E" w14:textId="77777777" w:rsidR="009817F4" w:rsidRDefault="009817F4" w:rsidP="009817F4">
      <w:pPr>
        <w:pStyle w:val="Memorandopara"/>
      </w:pPr>
    </w:p>
    <w:p w14:paraId="69330F78" w14:textId="092E2258" w:rsidR="009817F4" w:rsidRDefault="009817F4" w:rsidP="009817F4">
      <w:pPr>
        <w:pStyle w:val="Memorandopara"/>
      </w:pPr>
    </w:p>
    <w:p w14:paraId="66E5553E" w14:textId="0A9225F9" w:rsidR="009817F4" w:rsidRDefault="009817F4" w:rsidP="009817F4">
      <w:pPr>
        <w:pStyle w:val="Memorandopara"/>
      </w:pPr>
      <w:r w:rsidRPr="00884EF7">
        <w:rPr>
          <w:b/>
        </w:rPr>
        <w:t xml:space="preserve">JUAN MANUEL DÍAZ MARTÍNEZ </w:t>
      </w:r>
      <w:r>
        <w:rPr>
          <w:b/>
        </w:rPr>
        <w:tab/>
      </w:r>
      <w:r>
        <w:rPr>
          <w:b/>
        </w:rPr>
        <w:tab/>
      </w:r>
      <w:r>
        <w:rPr>
          <w:b/>
        </w:rPr>
        <w:tab/>
      </w:r>
      <w:r w:rsidRPr="00884EF7">
        <w:rPr>
          <w:b/>
        </w:rPr>
        <w:t>CRISTINA CALDERÓN RESTREPO</w:t>
      </w:r>
      <w:r>
        <w:t xml:space="preserve"> Concejal de Bogotá</w:t>
      </w:r>
      <w:r>
        <w:tab/>
      </w:r>
      <w:r>
        <w:tab/>
      </w:r>
      <w:r>
        <w:tab/>
      </w:r>
      <w:r>
        <w:tab/>
      </w:r>
      <w:r>
        <w:tab/>
        <w:t xml:space="preserve">Concejal de Bogotá </w:t>
      </w:r>
    </w:p>
    <w:p w14:paraId="070425E3" w14:textId="23C775FC" w:rsidR="009817F4" w:rsidRDefault="009817F4" w:rsidP="009817F4">
      <w:pPr>
        <w:pStyle w:val="Memorandopara"/>
      </w:pPr>
    </w:p>
    <w:p w14:paraId="360604B0" w14:textId="77777777" w:rsidR="009817F4" w:rsidRDefault="009817F4" w:rsidP="009817F4">
      <w:pPr>
        <w:pStyle w:val="Memorandopara"/>
      </w:pPr>
    </w:p>
    <w:p w14:paraId="222EB3AA" w14:textId="1ABFFC9A" w:rsidR="00787AFA" w:rsidRDefault="00787AFA" w:rsidP="009817F4">
      <w:pPr>
        <w:pStyle w:val="Memorandopara"/>
        <w:rPr>
          <w:b/>
        </w:rPr>
      </w:pPr>
    </w:p>
    <w:p w14:paraId="14B4F072" w14:textId="74D172D1" w:rsidR="009817F4" w:rsidRPr="00884EF7" w:rsidRDefault="009817F4" w:rsidP="009817F4">
      <w:pPr>
        <w:pStyle w:val="Memorandopara"/>
        <w:rPr>
          <w:b/>
        </w:rPr>
      </w:pPr>
      <w:r>
        <w:rPr>
          <w:b/>
        </w:rPr>
        <w:t>JESÚS DAVID ARAQUE MEJÍA</w:t>
      </w:r>
      <w:r>
        <w:rPr>
          <w:b/>
        </w:rPr>
        <w:tab/>
      </w:r>
      <w:r>
        <w:rPr>
          <w:b/>
        </w:rPr>
        <w:tab/>
      </w:r>
      <w:r>
        <w:rPr>
          <w:b/>
        </w:rPr>
        <w:tab/>
      </w:r>
      <w:r w:rsidRPr="00884EF7">
        <w:rPr>
          <w:b/>
        </w:rPr>
        <w:t>FERNANDO LÓPEZ GUTIÉRREZ</w:t>
      </w:r>
    </w:p>
    <w:p w14:paraId="7C78F66A" w14:textId="3129D43F" w:rsidR="009817F4" w:rsidRDefault="009817F4" w:rsidP="009817F4">
      <w:pPr>
        <w:pStyle w:val="Memorandopara"/>
      </w:pPr>
      <w:r>
        <w:t>Concejal de Bogotá</w:t>
      </w:r>
      <w:r>
        <w:tab/>
      </w:r>
      <w:r>
        <w:tab/>
      </w:r>
      <w:r>
        <w:tab/>
      </w:r>
      <w:r>
        <w:tab/>
      </w:r>
      <w:r>
        <w:tab/>
        <w:t>Concejal de Bogotá</w:t>
      </w:r>
    </w:p>
    <w:p w14:paraId="2CC03C38" w14:textId="77777777" w:rsidR="009817F4" w:rsidRDefault="009817F4" w:rsidP="009817F4">
      <w:pPr>
        <w:pStyle w:val="Memorandopara"/>
      </w:pPr>
    </w:p>
    <w:p w14:paraId="4F98A592" w14:textId="524A6088" w:rsidR="009817F4" w:rsidRDefault="009817F4" w:rsidP="009817F4">
      <w:pPr>
        <w:pStyle w:val="Memorandopara"/>
      </w:pPr>
    </w:p>
    <w:p w14:paraId="2E14C13C" w14:textId="6BC783EB" w:rsidR="009817F4" w:rsidRPr="00884EF7" w:rsidRDefault="009817F4" w:rsidP="009817F4">
      <w:pPr>
        <w:pStyle w:val="Memorandopara"/>
        <w:rPr>
          <w:b/>
        </w:rPr>
      </w:pPr>
      <w:r w:rsidRPr="00884EF7">
        <w:rPr>
          <w:b/>
        </w:rPr>
        <w:t>D</w:t>
      </w:r>
      <w:r>
        <w:rPr>
          <w:b/>
        </w:rPr>
        <w:t>AVID HERNANDO SAAVEDRA MURCIA</w:t>
      </w:r>
      <w:r>
        <w:rPr>
          <w:b/>
        </w:rPr>
        <w:tab/>
      </w:r>
      <w:r>
        <w:rPr>
          <w:b/>
        </w:rPr>
        <w:tab/>
      </w:r>
      <w:r w:rsidRPr="00884EF7">
        <w:rPr>
          <w:b/>
        </w:rPr>
        <w:t>JUAN DAVID QUINTERO</w:t>
      </w:r>
    </w:p>
    <w:p w14:paraId="6D45E38D" w14:textId="3D952EFA" w:rsidR="009817F4" w:rsidRDefault="009817F4" w:rsidP="009817F4">
      <w:pPr>
        <w:pStyle w:val="Memorandopara"/>
      </w:pPr>
      <w:r>
        <w:t>Concejal de Bogotá</w:t>
      </w:r>
      <w:r>
        <w:tab/>
      </w:r>
      <w:r>
        <w:tab/>
      </w:r>
      <w:r>
        <w:tab/>
      </w:r>
      <w:r>
        <w:tab/>
      </w:r>
      <w:r>
        <w:tab/>
        <w:t>Concejal de Bogotá</w:t>
      </w:r>
    </w:p>
    <w:p w14:paraId="243673DA" w14:textId="3D9EF79F" w:rsidR="00C94A79" w:rsidRPr="0075167F" w:rsidRDefault="00690877" w:rsidP="0075167F">
      <w:pPr>
        <w:spacing w:line="360" w:lineRule="auto"/>
        <w:rPr>
          <w:rFonts w:cs="Arial"/>
          <w:bCs/>
          <w:sz w:val="22"/>
          <w:szCs w:val="22"/>
        </w:rPr>
      </w:pPr>
      <w:r>
        <w:rPr>
          <w:rFonts w:cs="Arial"/>
          <w:bCs/>
          <w:sz w:val="22"/>
          <w:szCs w:val="22"/>
        </w:rPr>
        <w:tab/>
      </w:r>
      <w:r>
        <w:rPr>
          <w:rFonts w:cs="Arial"/>
          <w:bCs/>
          <w:sz w:val="22"/>
          <w:szCs w:val="22"/>
        </w:rPr>
        <w:tab/>
        <w:t xml:space="preserve">          </w:t>
      </w:r>
    </w:p>
    <w:p w14:paraId="04FFE2D8" w14:textId="77777777" w:rsidR="00E91381" w:rsidRDefault="00E91381" w:rsidP="0043573C">
      <w:pPr>
        <w:spacing w:line="360" w:lineRule="auto"/>
        <w:jc w:val="center"/>
        <w:rPr>
          <w:rFonts w:cs="Arial"/>
          <w:b/>
          <w:color w:val="auto"/>
          <w:sz w:val="22"/>
          <w:szCs w:val="22"/>
        </w:rPr>
      </w:pPr>
    </w:p>
    <w:p w14:paraId="4A6EEB6B" w14:textId="77777777" w:rsidR="00E91381" w:rsidRDefault="00E91381" w:rsidP="0043573C">
      <w:pPr>
        <w:spacing w:line="360" w:lineRule="auto"/>
        <w:jc w:val="center"/>
        <w:rPr>
          <w:rFonts w:cs="Arial"/>
          <w:b/>
          <w:color w:val="auto"/>
          <w:sz w:val="22"/>
          <w:szCs w:val="22"/>
        </w:rPr>
      </w:pPr>
    </w:p>
    <w:p w14:paraId="4DEAE223" w14:textId="048A586C" w:rsidR="00937199" w:rsidRDefault="00690877" w:rsidP="0043573C">
      <w:pPr>
        <w:spacing w:line="360" w:lineRule="auto"/>
        <w:jc w:val="center"/>
        <w:rPr>
          <w:rFonts w:cs="Arial"/>
          <w:b/>
          <w:color w:val="auto"/>
          <w:sz w:val="22"/>
          <w:szCs w:val="22"/>
        </w:rPr>
      </w:pPr>
      <w:r w:rsidRPr="0043573C">
        <w:rPr>
          <w:rFonts w:cs="Arial"/>
          <w:b/>
          <w:color w:val="auto"/>
          <w:sz w:val="22"/>
          <w:szCs w:val="22"/>
        </w:rPr>
        <w:t>ARTICULADO</w:t>
      </w:r>
      <w:r w:rsidR="0043573C" w:rsidRPr="0043573C">
        <w:rPr>
          <w:rFonts w:cs="Arial"/>
          <w:b/>
          <w:color w:val="auto"/>
          <w:sz w:val="22"/>
          <w:szCs w:val="22"/>
        </w:rPr>
        <w:t xml:space="preserve"> </w:t>
      </w:r>
      <w:r w:rsidR="0043573C" w:rsidRPr="0043573C">
        <w:rPr>
          <w:rFonts w:cs="Arial"/>
          <w:b/>
          <w:sz w:val="22"/>
          <w:szCs w:val="22"/>
        </w:rPr>
        <w:t xml:space="preserve">PROYECTO DE ACUERDO   ____ </w:t>
      </w:r>
      <w:r w:rsidR="009817F4">
        <w:rPr>
          <w:rFonts w:cs="Arial"/>
          <w:b/>
          <w:color w:val="auto"/>
          <w:sz w:val="22"/>
          <w:szCs w:val="22"/>
        </w:rPr>
        <w:t>DE 2025</w:t>
      </w:r>
    </w:p>
    <w:p w14:paraId="377D0789" w14:textId="77777777" w:rsidR="008A0C47" w:rsidRPr="0043573C" w:rsidRDefault="008A0C47" w:rsidP="0043573C">
      <w:pPr>
        <w:spacing w:line="360" w:lineRule="auto"/>
        <w:jc w:val="center"/>
        <w:rPr>
          <w:rFonts w:cs="Arial"/>
          <w:b/>
          <w:color w:val="auto"/>
          <w:sz w:val="22"/>
          <w:szCs w:val="22"/>
        </w:rPr>
      </w:pPr>
    </w:p>
    <w:p w14:paraId="38C0C732" w14:textId="7D704803" w:rsidR="00937199" w:rsidRDefault="002C4450" w:rsidP="0043573C">
      <w:pPr>
        <w:spacing w:line="360" w:lineRule="auto"/>
        <w:jc w:val="center"/>
        <w:rPr>
          <w:rFonts w:cs="Arial"/>
          <w:b/>
          <w:sz w:val="22"/>
          <w:szCs w:val="22"/>
        </w:rPr>
      </w:pPr>
      <w:r w:rsidRPr="0043573C">
        <w:rPr>
          <w:rFonts w:cs="Arial"/>
          <w:b/>
          <w:sz w:val="22"/>
          <w:szCs w:val="22"/>
        </w:rPr>
        <w:t xml:space="preserve">“POR MEDIO DEL </w:t>
      </w:r>
      <w:r w:rsidRPr="00E57635">
        <w:rPr>
          <w:rFonts w:cs="Arial"/>
          <w:b/>
          <w:sz w:val="22"/>
          <w:szCs w:val="22"/>
        </w:rPr>
        <w:t xml:space="preserve">CUAL SE </w:t>
      </w:r>
      <w:r w:rsidR="00AE3898" w:rsidRPr="00E57635">
        <w:rPr>
          <w:rFonts w:cs="Arial"/>
          <w:b/>
          <w:sz w:val="22"/>
          <w:szCs w:val="22"/>
        </w:rPr>
        <w:t>IIMPLEMENTA LA</w:t>
      </w:r>
      <w:r w:rsidRPr="00E57635">
        <w:rPr>
          <w:rFonts w:cs="Arial"/>
          <w:b/>
          <w:sz w:val="22"/>
          <w:szCs w:val="22"/>
        </w:rPr>
        <w:t xml:space="preserve"> LÍNEA DE ATENCIÓN Y ORIENTACIÓN DEL ADULTO MAYOR</w:t>
      </w:r>
      <w:r w:rsidR="00F96C61" w:rsidRPr="00E57635">
        <w:rPr>
          <w:rFonts w:cs="Arial"/>
          <w:b/>
          <w:sz w:val="22"/>
          <w:szCs w:val="22"/>
        </w:rPr>
        <w:t>”</w:t>
      </w:r>
    </w:p>
    <w:p w14:paraId="4FCF7AC3" w14:textId="77777777" w:rsidR="00E57635" w:rsidRPr="00E57635" w:rsidRDefault="00E57635" w:rsidP="00E57635">
      <w:pPr>
        <w:spacing w:before="240" w:line="276" w:lineRule="auto"/>
        <w:jc w:val="center"/>
        <w:rPr>
          <w:rFonts w:cs="Arial"/>
          <w:b/>
          <w:sz w:val="22"/>
          <w:szCs w:val="22"/>
        </w:rPr>
      </w:pPr>
      <w:r w:rsidRPr="00E57635">
        <w:rPr>
          <w:rFonts w:cs="Arial"/>
          <w:b/>
          <w:sz w:val="22"/>
          <w:szCs w:val="22"/>
        </w:rPr>
        <w:t>EL CONCEJO DE BOGOTÁ D.C.</w:t>
      </w:r>
    </w:p>
    <w:p w14:paraId="65A57875" w14:textId="53F718D8" w:rsidR="00E57635" w:rsidRDefault="00E57635" w:rsidP="00E57635">
      <w:pPr>
        <w:spacing w:before="240" w:line="276" w:lineRule="auto"/>
        <w:jc w:val="center"/>
        <w:rPr>
          <w:rFonts w:cs="Arial"/>
          <w:sz w:val="22"/>
          <w:szCs w:val="22"/>
        </w:rPr>
      </w:pPr>
      <w:r w:rsidRPr="00E57635">
        <w:rPr>
          <w:rFonts w:cs="Arial"/>
          <w:sz w:val="22"/>
          <w:szCs w:val="22"/>
        </w:rPr>
        <w:t>En ejercicio de las facultades que le confiere el artículo 313 de la Constitución Política de Colombia y el artículo 12 del Decreto Ley 1421 de 1993</w:t>
      </w:r>
    </w:p>
    <w:p w14:paraId="4980EAB0" w14:textId="3056832C" w:rsidR="00E57635" w:rsidRPr="00E57635" w:rsidRDefault="00E57635" w:rsidP="00E57635">
      <w:pPr>
        <w:spacing w:before="240" w:line="276" w:lineRule="auto"/>
        <w:jc w:val="center"/>
        <w:rPr>
          <w:rFonts w:cs="Arial"/>
          <w:b/>
          <w:sz w:val="22"/>
          <w:szCs w:val="22"/>
        </w:rPr>
      </w:pPr>
      <w:r w:rsidRPr="00E57635">
        <w:rPr>
          <w:rFonts w:cs="Arial"/>
          <w:b/>
          <w:sz w:val="22"/>
          <w:szCs w:val="22"/>
        </w:rPr>
        <w:t xml:space="preserve">ACUERDA </w:t>
      </w:r>
    </w:p>
    <w:p w14:paraId="56A696B7" w14:textId="77777777" w:rsidR="00F96C61" w:rsidRPr="00E57635" w:rsidRDefault="00F96C61" w:rsidP="0043573C">
      <w:pPr>
        <w:spacing w:line="360" w:lineRule="auto"/>
        <w:jc w:val="center"/>
        <w:rPr>
          <w:rFonts w:cs="Arial"/>
          <w:color w:val="auto"/>
          <w:sz w:val="22"/>
          <w:szCs w:val="22"/>
        </w:rPr>
      </w:pPr>
    </w:p>
    <w:p w14:paraId="4FF0C43E" w14:textId="647C0C92" w:rsidR="00937199" w:rsidRPr="004B2C8A" w:rsidRDefault="00937199" w:rsidP="0043573C">
      <w:pPr>
        <w:spacing w:line="360" w:lineRule="auto"/>
        <w:jc w:val="both"/>
        <w:rPr>
          <w:rFonts w:cs="Arial"/>
          <w:sz w:val="22"/>
          <w:szCs w:val="22"/>
        </w:rPr>
      </w:pPr>
      <w:r w:rsidRPr="0043573C">
        <w:rPr>
          <w:rFonts w:cs="Arial"/>
          <w:b/>
          <w:sz w:val="22"/>
          <w:szCs w:val="22"/>
        </w:rPr>
        <w:t xml:space="preserve">ARTÍCULO 1°. OBJETO.  </w:t>
      </w:r>
      <w:r w:rsidRPr="0043573C">
        <w:rPr>
          <w:rFonts w:cs="Arial"/>
          <w:sz w:val="22"/>
          <w:szCs w:val="22"/>
        </w:rPr>
        <w:t>Cr</w:t>
      </w:r>
      <w:r w:rsidR="008C2E89" w:rsidRPr="0043573C">
        <w:rPr>
          <w:rFonts w:cs="Arial"/>
          <w:sz w:val="22"/>
          <w:szCs w:val="22"/>
        </w:rPr>
        <w:t>e</w:t>
      </w:r>
      <w:r w:rsidR="008C2E89" w:rsidRPr="004B2C8A">
        <w:rPr>
          <w:rFonts w:cs="Arial"/>
          <w:sz w:val="22"/>
          <w:szCs w:val="22"/>
        </w:rPr>
        <w:t>ar</w:t>
      </w:r>
      <w:r w:rsidRPr="004B2C8A">
        <w:rPr>
          <w:rFonts w:cs="Arial"/>
          <w:sz w:val="22"/>
          <w:szCs w:val="22"/>
        </w:rPr>
        <w:t xml:space="preserve"> la “</w:t>
      </w:r>
      <w:r w:rsidR="00571CC3" w:rsidRPr="004B2C8A">
        <w:rPr>
          <w:rFonts w:cs="Arial"/>
          <w:sz w:val="22"/>
          <w:szCs w:val="22"/>
        </w:rPr>
        <w:t>Línea de</w:t>
      </w:r>
      <w:r w:rsidR="00682455" w:rsidRPr="004B2C8A">
        <w:rPr>
          <w:rFonts w:cs="Arial"/>
          <w:sz w:val="22"/>
          <w:szCs w:val="22"/>
        </w:rPr>
        <w:t xml:space="preserve"> atención y orientación </w:t>
      </w:r>
      <w:r w:rsidRPr="004B2C8A">
        <w:rPr>
          <w:rFonts w:cs="Arial"/>
          <w:sz w:val="22"/>
          <w:szCs w:val="22"/>
        </w:rPr>
        <w:t xml:space="preserve">del adulto mayor, </w:t>
      </w:r>
      <w:r w:rsidR="002278C7">
        <w:rPr>
          <w:rFonts w:cs="Arial"/>
          <w:sz w:val="22"/>
          <w:szCs w:val="22"/>
        </w:rPr>
        <w:t>con el fin de</w:t>
      </w:r>
      <w:r w:rsidRPr="004B2C8A">
        <w:rPr>
          <w:rFonts w:cs="Arial"/>
          <w:sz w:val="22"/>
          <w:szCs w:val="22"/>
        </w:rPr>
        <w:t xml:space="preserve"> </w:t>
      </w:r>
      <w:r w:rsidRPr="004B2C8A">
        <w:rPr>
          <w:rFonts w:cs="Arial"/>
          <w:iCs/>
          <w:sz w:val="22"/>
          <w:szCs w:val="22"/>
          <w:shd w:val="clear" w:color="auto" w:fill="FFFFFF"/>
        </w:rPr>
        <w:t>promover, reestablecer y defender </w:t>
      </w:r>
      <w:r w:rsidR="002278C7">
        <w:rPr>
          <w:rFonts w:cs="Arial"/>
          <w:sz w:val="22"/>
          <w:szCs w:val="22"/>
        </w:rPr>
        <w:t>los</w:t>
      </w:r>
      <w:r w:rsidRPr="004B2C8A">
        <w:rPr>
          <w:rFonts w:cs="Arial"/>
          <w:sz w:val="22"/>
          <w:szCs w:val="22"/>
        </w:rPr>
        <w:t xml:space="preserve"> derecho</w:t>
      </w:r>
      <w:r w:rsidR="008C2E89" w:rsidRPr="004B2C8A">
        <w:rPr>
          <w:rFonts w:cs="Arial"/>
          <w:sz w:val="22"/>
          <w:szCs w:val="22"/>
        </w:rPr>
        <w:t>s</w:t>
      </w:r>
      <w:r w:rsidR="002278C7">
        <w:rPr>
          <w:rFonts w:cs="Arial"/>
          <w:sz w:val="22"/>
          <w:szCs w:val="22"/>
        </w:rPr>
        <w:t xml:space="preserve"> de los adultos mayores en Bogotá</w:t>
      </w:r>
      <w:r w:rsidR="002278C7">
        <w:rPr>
          <w:rFonts w:cs="Arial"/>
          <w:sz w:val="22"/>
          <w:szCs w:val="22"/>
          <w:shd w:val="clear" w:color="auto" w:fill="FFFFFF"/>
        </w:rPr>
        <w:t xml:space="preserve">, además de la implementación de lineamientos por parte de la administración distrital para el desarrollo de la línea del adulto mayor.  </w:t>
      </w:r>
    </w:p>
    <w:p w14:paraId="62A56F97" w14:textId="77777777" w:rsidR="00937199" w:rsidRPr="004B2C8A" w:rsidRDefault="00937199" w:rsidP="0043573C">
      <w:pPr>
        <w:spacing w:line="360" w:lineRule="auto"/>
        <w:jc w:val="both"/>
        <w:rPr>
          <w:rFonts w:cs="Arial"/>
          <w:sz w:val="22"/>
          <w:szCs w:val="22"/>
        </w:rPr>
      </w:pPr>
    </w:p>
    <w:p w14:paraId="7FB6D15D" w14:textId="3B70D16B" w:rsidR="00937199" w:rsidRPr="004B2C8A" w:rsidRDefault="00937199" w:rsidP="0043573C">
      <w:pPr>
        <w:spacing w:line="360" w:lineRule="auto"/>
        <w:jc w:val="both"/>
        <w:rPr>
          <w:rFonts w:cs="Arial"/>
          <w:color w:val="auto"/>
          <w:sz w:val="22"/>
          <w:szCs w:val="22"/>
        </w:rPr>
      </w:pPr>
      <w:r w:rsidRPr="004B2C8A">
        <w:rPr>
          <w:rFonts w:cs="Arial"/>
          <w:b/>
          <w:color w:val="auto"/>
          <w:sz w:val="22"/>
          <w:szCs w:val="22"/>
        </w:rPr>
        <w:t xml:space="preserve">ARTÍCULO 2°. ARTICULACIÓN.  </w:t>
      </w:r>
      <w:r w:rsidR="0043573C" w:rsidRPr="004B2C8A">
        <w:rPr>
          <w:rFonts w:cs="Arial"/>
          <w:color w:val="auto"/>
          <w:sz w:val="22"/>
          <w:szCs w:val="22"/>
        </w:rPr>
        <w:t>La “</w:t>
      </w:r>
      <w:r w:rsidRPr="004B2C8A">
        <w:rPr>
          <w:rFonts w:cs="Arial"/>
          <w:sz w:val="22"/>
          <w:szCs w:val="22"/>
        </w:rPr>
        <w:t xml:space="preserve">Línea </w:t>
      </w:r>
      <w:r w:rsidR="00682455" w:rsidRPr="004B2C8A">
        <w:rPr>
          <w:rFonts w:cs="Arial"/>
          <w:sz w:val="22"/>
          <w:szCs w:val="22"/>
        </w:rPr>
        <w:t>de atención y orientación</w:t>
      </w:r>
      <w:r w:rsidRPr="004B2C8A">
        <w:rPr>
          <w:rFonts w:cs="Arial"/>
          <w:color w:val="auto"/>
          <w:sz w:val="22"/>
          <w:szCs w:val="22"/>
        </w:rPr>
        <w:t xml:space="preserve"> para la protección de</w:t>
      </w:r>
      <w:r w:rsidR="00B56FB5" w:rsidRPr="004B2C8A">
        <w:rPr>
          <w:rFonts w:cs="Arial"/>
          <w:color w:val="auto"/>
          <w:sz w:val="22"/>
          <w:szCs w:val="22"/>
        </w:rPr>
        <w:t>l</w:t>
      </w:r>
      <w:r w:rsidRPr="004B2C8A">
        <w:rPr>
          <w:rFonts w:cs="Arial"/>
          <w:color w:val="auto"/>
          <w:sz w:val="22"/>
          <w:szCs w:val="22"/>
        </w:rPr>
        <w:t xml:space="preserve"> adulto mayor</w:t>
      </w:r>
      <w:r w:rsidR="00B56FB5" w:rsidRPr="004B2C8A">
        <w:rPr>
          <w:rFonts w:cs="Arial"/>
          <w:color w:val="auto"/>
          <w:sz w:val="22"/>
          <w:szCs w:val="22"/>
        </w:rPr>
        <w:t xml:space="preserve"> </w:t>
      </w:r>
      <w:r w:rsidRPr="004B2C8A">
        <w:rPr>
          <w:rFonts w:cs="Arial"/>
          <w:color w:val="auto"/>
          <w:sz w:val="22"/>
          <w:szCs w:val="22"/>
        </w:rPr>
        <w:t>s</w:t>
      </w:r>
      <w:r w:rsidRPr="004B2C8A">
        <w:rPr>
          <w:rFonts w:cs="Arial"/>
          <w:sz w:val="22"/>
          <w:szCs w:val="22"/>
        </w:rPr>
        <w:t>e implementará de manera coordinada entre las diferentes entidades</w:t>
      </w:r>
      <w:r w:rsidR="00B56FB5" w:rsidRPr="004B2C8A">
        <w:rPr>
          <w:rFonts w:cs="Arial"/>
          <w:sz w:val="22"/>
          <w:szCs w:val="22"/>
        </w:rPr>
        <w:t xml:space="preserve"> </w:t>
      </w:r>
      <w:r w:rsidRPr="004B2C8A">
        <w:rPr>
          <w:rFonts w:cs="Arial"/>
          <w:sz w:val="22"/>
          <w:szCs w:val="22"/>
        </w:rPr>
        <w:t xml:space="preserve">de la administración distrital, suministrando acompañamiento jurídico </w:t>
      </w:r>
      <w:r w:rsidR="0043573C" w:rsidRPr="004B2C8A">
        <w:rPr>
          <w:rFonts w:cs="Arial"/>
          <w:sz w:val="22"/>
          <w:szCs w:val="22"/>
        </w:rPr>
        <w:t>y orientación</w:t>
      </w:r>
      <w:r w:rsidRPr="004B2C8A">
        <w:rPr>
          <w:rFonts w:cs="Arial"/>
          <w:sz w:val="22"/>
          <w:szCs w:val="22"/>
        </w:rPr>
        <w:t xml:space="preserve"> psico</w:t>
      </w:r>
      <w:r w:rsidR="00B56FB5" w:rsidRPr="004B2C8A">
        <w:rPr>
          <w:rFonts w:cs="Arial"/>
          <w:sz w:val="22"/>
          <w:szCs w:val="22"/>
        </w:rPr>
        <w:t>-</w:t>
      </w:r>
      <w:r w:rsidRPr="004B2C8A">
        <w:rPr>
          <w:rFonts w:cs="Arial"/>
          <w:sz w:val="22"/>
          <w:szCs w:val="22"/>
        </w:rPr>
        <w:t>social</w:t>
      </w:r>
      <w:r w:rsidR="00B56FB5" w:rsidRPr="004B2C8A">
        <w:rPr>
          <w:rFonts w:cs="Arial"/>
          <w:sz w:val="22"/>
          <w:szCs w:val="22"/>
        </w:rPr>
        <w:t>,</w:t>
      </w:r>
      <w:r w:rsidRPr="004B2C8A">
        <w:rPr>
          <w:rFonts w:cs="Arial"/>
          <w:sz w:val="22"/>
          <w:szCs w:val="22"/>
        </w:rPr>
        <w:t xml:space="preserve"> familiar e individual</w:t>
      </w:r>
      <w:r w:rsidR="00B56FB5" w:rsidRPr="004B2C8A">
        <w:rPr>
          <w:rFonts w:cs="Arial"/>
          <w:sz w:val="22"/>
          <w:szCs w:val="22"/>
        </w:rPr>
        <w:t>, a los adultos mayores de la capital.</w:t>
      </w:r>
    </w:p>
    <w:p w14:paraId="238AD100" w14:textId="5AB66692" w:rsidR="00937199" w:rsidRPr="004B2C8A" w:rsidRDefault="00937199" w:rsidP="0043573C">
      <w:pPr>
        <w:pBdr>
          <w:top w:val="none" w:sz="0" w:space="0" w:color="D9D9E3"/>
          <w:left w:val="none" w:sz="0" w:space="0" w:color="D9D9E3"/>
          <w:bottom w:val="none" w:sz="0" w:space="0" w:color="D9D9E3"/>
          <w:right w:val="none" w:sz="0" w:space="0" w:color="D9D9E3"/>
          <w:between w:val="none" w:sz="0" w:space="0" w:color="D9D9E3"/>
        </w:pBdr>
        <w:shd w:val="clear" w:color="auto" w:fill="FFFFFF"/>
        <w:spacing w:before="240" w:line="360" w:lineRule="auto"/>
        <w:jc w:val="both"/>
        <w:rPr>
          <w:rFonts w:cs="Arial"/>
          <w:color w:val="auto"/>
          <w:sz w:val="22"/>
          <w:szCs w:val="22"/>
        </w:rPr>
      </w:pPr>
      <w:r w:rsidRPr="004B2C8A">
        <w:rPr>
          <w:rFonts w:cs="Arial"/>
          <w:b/>
          <w:color w:val="auto"/>
          <w:sz w:val="22"/>
          <w:szCs w:val="22"/>
        </w:rPr>
        <w:t>ARTÍCULO 3°. LINEAMIENTOS</w:t>
      </w:r>
      <w:r w:rsidRPr="004B2C8A">
        <w:rPr>
          <w:rFonts w:cs="Arial"/>
          <w:color w:val="auto"/>
          <w:sz w:val="22"/>
          <w:szCs w:val="22"/>
        </w:rPr>
        <w:t xml:space="preserve">. La Administración Distrital definirá los lineamientos para la implementación de la “Línea </w:t>
      </w:r>
      <w:r w:rsidR="00682455" w:rsidRPr="004B2C8A">
        <w:rPr>
          <w:rFonts w:cs="Arial"/>
          <w:color w:val="auto"/>
          <w:sz w:val="22"/>
          <w:szCs w:val="22"/>
        </w:rPr>
        <w:t xml:space="preserve">de atención y orientación del adulto mayor </w:t>
      </w:r>
      <w:r w:rsidRPr="004B2C8A">
        <w:rPr>
          <w:rFonts w:cs="Arial"/>
          <w:color w:val="auto"/>
          <w:sz w:val="22"/>
          <w:szCs w:val="22"/>
        </w:rPr>
        <w:t xml:space="preserve">de acuerdo al marco jurídico vigente que regula </w:t>
      </w:r>
      <w:r w:rsidR="00B56FB5" w:rsidRPr="004B2C8A">
        <w:rPr>
          <w:rFonts w:cs="Arial"/>
          <w:color w:val="auto"/>
          <w:sz w:val="22"/>
          <w:szCs w:val="22"/>
        </w:rPr>
        <w:t>los</w:t>
      </w:r>
      <w:r w:rsidRPr="004B2C8A">
        <w:rPr>
          <w:rFonts w:cs="Arial"/>
          <w:color w:val="auto"/>
          <w:sz w:val="22"/>
          <w:szCs w:val="22"/>
        </w:rPr>
        <w:t xml:space="preserve"> derecho</w:t>
      </w:r>
      <w:r w:rsidR="00B56FB5" w:rsidRPr="004B2C8A">
        <w:rPr>
          <w:rFonts w:cs="Arial"/>
          <w:color w:val="auto"/>
          <w:sz w:val="22"/>
          <w:szCs w:val="22"/>
        </w:rPr>
        <w:t>s</w:t>
      </w:r>
      <w:r w:rsidRPr="004B2C8A">
        <w:rPr>
          <w:rFonts w:cs="Arial"/>
          <w:color w:val="auto"/>
          <w:sz w:val="22"/>
          <w:szCs w:val="22"/>
        </w:rPr>
        <w:t xml:space="preserve"> de los adultos mayores a tener una vida digna. </w:t>
      </w:r>
    </w:p>
    <w:p w14:paraId="28C689E2" w14:textId="2289E008" w:rsidR="00937199" w:rsidRPr="004B2C8A" w:rsidRDefault="00937199" w:rsidP="0043573C">
      <w:pPr>
        <w:pBdr>
          <w:top w:val="none" w:sz="0" w:space="0" w:color="D9D9E3"/>
          <w:left w:val="none" w:sz="0" w:space="0" w:color="D9D9E3"/>
          <w:bottom w:val="none" w:sz="0" w:space="0" w:color="D9D9E3"/>
          <w:right w:val="none" w:sz="0" w:space="0" w:color="D9D9E3"/>
          <w:between w:val="none" w:sz="0" w:space="0" w:color="D9D9E3"/>
        </w:pBdr>
        <w:shd w:val="clear" w:color="auto" w:fill="FFFFFF"/>
        <w:spacing w:before="240" w:line="360" w:lineRule="auto"/>
        <w:jc w:val="both"/>
        <w:rPr>
          <w:rFonts w:cs="Arial"/>
          <w:color w:val="auto"/>
          <w:sz w:val="22"/>
          <w:szCs w:val="22"/>
        </w:rPr>
      </w:pPr>
      <w:r w:rsidRPr="004B2C8A">
        <w:rPr>
          <w:rFonts w:cs="Arial"/>
          <w:b/>
          <w:color w:val="auto"/>
          <w:sz w:val="22"/>
          <w:szCs w:val="22"/>
        </w:rPr>
        <w:t>ARTICULO 4°. SEGUIMIENTO Y ACOMPAÑAMIENTO</w:t>
      </w:r>
      <w:r w:rsidRPr="004B2C8A">
        <w:rPr>
          <w:rFonts w:cs="Arial"/>
          <w:b/>
          <w:sz w:val="22"/>
          <w:szCs w:val="22"/>
        </w:rPr>
        <w:t>:</w:t>
      </w:r>
      <w:r w:rsidRPr="004B2C8A">
        <w:rPr>
          <w:rFonts w:cs="Arial"/>
          <w:sz w:val="22"/>
          <w:szCs w:val="22"/>
        </w:rPr>
        <w:t xml:space="preserve"> La Administración Distrital podrá hacer seguimiento y acompañamiento de la atención a los adultos mayores que hagan parte de la red de atención y orientación contra el maltrato, la violencia y el abandono, su operatividad y eficacia.    </w:t>
      </w:r>
    </w:p>
    <w:p w14:paraId="63A47DFD" w14:textId="77777777" w:rsidR="00937199" w:rsidRPr="004B2C8A" w:rsidRDefault="00937199" w:rsidP="0043573C">
      <w:pPr>
        <w:spacing w:line="360" w:lineRule="auto"/>
        <w:jc w:val="both"/>
        <w:rPr>
          <w:rFonts w:cs="Arial"/>
          <w:sz w:val="22"/>
          <w:szCs w:val="22"/>
        </w:rPr>
      </w:pPr>
    </w:p>
    <w:p w14:paraId="76E15D90" w14:textId="76135CA7" w:rsidR="00937199" w:rsidRPr="0043573C" w:rsidRDefault="00937199" w:rsidP="0043573C">
      <w:pPr>
        <w:spacing w:line="360" w:lineRule="auto"/>
        <w:jc w:val="both"/>
        <w:rPr>
          <w:rFonts w:cs="Arial"/>
          <w:color w:val="FF0000"/>
          <w:sz w:val="22"/>
          <w:szCs w:val="22"/>
        </w:rPr>
      </w:pPr>
      <w:r w:rsidRPr="004B2C8A">
        <w:rPr>
          <w:rFonts w:cs="Arial"/>
          <w:b/>
          <w:color w:val="auto"/>
          <w:sz w:val="22"/>
          <w:szCs w:val="22"/>
        </w:rPr>
        <w:t>ARTICULO 5°. PARTICIPACIÓN:</w:t>
      </w:r>
      <w:r w:rsidRPr="004B2C8A">
        <w:rPr>
          <w:rFonts w:cs="Arial"/>
          <w:color w:val="auto"/>
          <w:sz w:val="22"/>
          <w:szCs w:val="22"/>
        </w:rPr>
        <w:t xml:space="preserve"> La Administración Distrital definirá cuales son los requisitos</w:t>
      </w:r>
      <w:r w:rsidR="00B56FB5" w:rsidRPr="004B2C8A">
        <w:rPr>
          <w:rFonts w:cs="Arial"/>
          <w:color w:val="auto"/>
          <w:sz w:val="22"/>
          <w:szCs w:val="22"/>
        </w:rPr>
        <w:t xml:space="preserve"> operativos,</w:t>
      </w:r>
      <w:r w:rsidRPr="004B2C8A">
        <w:rPr>
          <w:rFonts w:cs="Arial"/>
          <w:color w:val="auto"/>
          <w:sz w:val="22"/>
          <w:szCs w:val="22"/>
        </w:rPr>
        <w:t xml:space="preserve"> profesionales, técnicos o asistenciales</w:t>
      </w:r>
      <w:r w:rsidR="00B56FB5" w:rsidRPr="004B2C8A">
        <w:rPr>
          <w:rFonts w:cs="Arial"/>
          <w:color w:val="auto"/>
          <w:sz w:val="22"/>
          <w:szCs w:val="22"/>
        </w:rPr>
        <w:t xml:space="preserve"> que se requieran</w:t>
      </w:r>
      <w:r w:rsidRPr="004B2C8A">
        <w:rPr>
          <w:rFonts w:cs="Arial"/>
          <w:color w:val="auto"/>
          <w:sz w:val="22"/>
          <w:szCs w:val="22"/>
        </w:rPr>
        <w:t xml:space="preserve"> para la </w:t>
      </w:r>
      <w:r w:rsidR="00B56FB5" w:rsidRPr="004B2C8A">
        <w:rPr>
          <w:rFonts w:cs="Arial"/>
          <w:color w:val="auto"/>
          <w:sz w:val="22"/>
          <w:szCs w:val="22"/>
        </w:rPr>
        <w:t>creación y funcionamiento</w:t>
      </w:r>
      <w:r w:rsidRPr="004B2C8A">
        <w:rPr>
          <w:rFonts w:cs="Arial"/>
          <w:color w:val="auto"/>
          <w:sz w:val="22"/>
          <w:szCs w:val="22"/>
        </w:rPr>
        <w:t xml:space="preserve"> de la “Línea</w:t>
      </w:r>
      <w:r w:rsidR="00682455" w:rsidRPr="004B2C8A">
        <w:rPr>
          <w:rFonts w:cs="Arial"/>
          <w:color w:val="auto"/>
          <w:sz w:val="22"/>
          <w:szCs w:val="22"/>
        </w:rPr>
        <w:t xml:space="preserve"> de atención</w:t>
      </w:r>
      <w:r w:rsidR="00682455" w:rsidRPr="0043573C">
        <w:rPr>
          <w:rFonts w:cs="Arial"/>
          <w:color w:val="auto"/>
          <w:sz w:val="22"/>
          <w:szCs w:val="22"/>
        </w:rPr>
        <w:t xml:space="preserve"> y orientación y</w:t>
      </w:r>
      <w:r w:rsidRPr="0043573C">
        <w:rPr>
          <w:rFonts w:cs="Arial"/>
          <w:color w:val="auto"/>
          <w:sz w:val="22"/>
          <w:szCs w:val="22"/>
        </w:rPr>
        <w:t xml:space="preserve"> se sugiere que se haga partícipe a los adultos mayores como acción de restablecimiento de sus derechos.</w:t>
      </w:r>
    </w:p>
    <w:p w14:paraId="3ECF5725" w14:textId="77777777" w:rsidR="00937199" w:rsidRPr="0043573C" w:rsidRDefault="00937199" w:rsidP="0043573C">
      <w:pPr>
        <w:spacing w:line="360" w:lineRule="auto"/>
        <w:jc w:val="both"/>
        <w:rPr>
          <w:rFonts w:cs="Arial"/>
          <w:b/>
          <w:color w:val="auto"/>
          <w:sz w:val="22"/>
          <w:szCs w:val="22"/>
        </w:rPr>
      </w:pPr>
      <w:r w:rsidRPr="0043573C">
        <w:rPr>
          <w:rFonts w:cs="Arial"/>
          <w:b/>
          <w:color w:val="auto"/>
          <w:sz w:val="22"/>
          <w:szCs w:val="22"/>
        </w:rPr>
        <w:t xml:space="preserve">  </w:t>
      </w:r>
    </w:p>
    <w:p w14:paraId="334F0DC5" w14:textId="3D1DA2CC" w:rsidR="005A3024" w:rsidRPr="0043573C" w:rsidRDefault="00937199" w:rsidP="0043573C">
      <w:pPr>
        <w:spacing w:line="360" w:lineRule="auto"/>
        <w:rPr>
          <w:rFonts w:cs="Arial"/>
          <w:color w:val="auto"/>
          <w:sz w:val="22"/>
          <w:szCs w:val="22"/>
        </w:rPr>
      </w:pPr>
      <w:r w:rsidRPr="0043573C">
        <w:rPr>
          <w:rFonts w:cs="Arial"/>
          <w:b/>
          <w:color w:val="auto"/>
          <w:sz w:val="22"/>
          <w:szCs w:val="22"/>
        </w:rPr>
        <w:t xml:space="preserve">ARTÍCULO 6. VIGENCIA. </w:t>
      </w:r>
      <w:r w:rsidRPr="0043573C">
        <w:rPr>
          <w:rFonts w:cs="Arial"/>
          <w:color w:val="auto"/>
          <w:sz w:val="22"/>
          <w:szCs w:val="22"/>
        </w:rPr>
        <w:t xml:space="preserve">El presente Acuerdo rige a partir de la fecha de su </w:t>
      </w:r>
      <w:hyperlink r:id="rId29">
        <w:r w:rsidRPr="0043573C">
          <w:rPr>
            <w:rFonts w:cs="Arial"/>
            <w:color w:val="auto"/>
            <w:sz w:val="22"/>
            <w:szCs w:val="22"/>
          </w:rPr>
          <w:t>publicación</w:t>
        </w:r>
      </w:hyperlink>
    </w:p>
    <w:p w14:paraId="1B36C3AC" w14:textId="77777777" w:rsidR="00E57635" w:rsidRDefault="00E57635" w:rsidP="0043573C">
      <w:pPr>
        <w:spacing w:line="360" w:lineRule="auto"/>
        <w:jc w:val="center"/>
        <w:rPr>
          <w:rFonts w:cs="Arial"/>
          <w:b/>
          <w:color w:val="auto"/>
          <w:sz w:val="22"/>
          <w:szCs w:val="22"/>
        </w:rPr>
      </w:pPr>
    </w:p>
    <w:p w14:paraId="7953C54D" w14:textId="77777777" w:rsidR="00E57635" w:rsidRDefault="00E57635" w:rsidP="0043573C">
      <w:pPr>
        <w:spacing w:line="360" w:lineRule="auto"/>
        <w:jc w:val="center"/>
        <w:rPr>
          <w:rFonts w:cs="Arial"/>
          <w:b/>
          <w:color w:val="auto"/>
          <w:sz w:val="22"/>
          <w:szCs w:val="22"/>
        </w:rPr>
      </w:pPr>
    </w:p>
    <w:p w14:paraId="2B7458C2" w14:textId="77777777" w:rsidR="00E57635" w:rsidRDefault="00E57635" w:rsidP="0043573C">
      <w:pPr>
        <w:spacing w:line="360" w:lineRule="auto"/>
        <w:jc w:val="center"/>
        <w:rPr>
          <w:rFonts w:cs="Arial"/>
          <w:b/>
          <w:color w:val="auto"/>
          <w:sz w:val="22"/>
          <w:szCs w:val="22"/>
        </w:rPr>
      </w:pPr>
    </w:p>
    <w:p w14:paraId="5A069321" w14:textId="77777777" w:rsidR="00E57635" w:rsidRDefault="00E57635" w:rsidP="0043573C">
      <w:pPr>
        <w:spacing w:line="360" w:lineRule="auto"/>
        <w:jc w:val="center"/>
        <w:rPr>
          <w:rFonts w:cs="Arial"/>
          <w:b/>
          <w:color w:val="auto"/>
          <w:sz w:val="22"/>
          <w:szCs w:val="22"/>
        </w:rPr>
      </w:pPr>
    </w:p>
    <w:p w14:paraId="4AE32748" w14:textId="77777777" w:rsidR="00E57635" w:rsidRDefault="00E57635" w:rsidP="0043573C">
      <w:pPr>
        <w:spacing w:line="360" w:lineRule="auto"/>
        <w:jc w:val="center"/>
        <w:rPr>
          <w:rFonts w:cs="Arial"/>
          <w:b/>
          <w:color w:val="auto"/>
          <w:sz w:val="22"/>
          <w:szCs w:val="22"/>
        </w:rPr>
      </w:pPr>
    </w:p>
    <w:p w14:paraId="10CEDF67" w14:textId="77777777" w:rsidR="00E57635" w:rsidRDefault="00E57635" w:rsidP="0043573C">
      <w:pPr>
        <w:spacing w:line="360" w:lineRule="auto"/>
        <w:jc w:val="center"/>
        <w:rPr>
          <w:rFonts w:cs="Arial"/>
          <w:b/>
          <w:color w:val="auto"/>
          <w:sz w:val="22"/>
          <w:szCs w:val="22"/>
        </w:rPr>
      </w:pPr>
    </w:p>
    <w:p w14:paraId="71525F0A" w14:textId="77777777" w:rsidR="00E57635" w:rsidRDefault="00E57635" w:rsidP="0043573C">
      <w:pPr>
        <w:spacing w:line="360" w:lineRule="auto"/>
        <w:jc w:val="center"/>
        <w:rPr>
          <w:rFonts w:cs="Arial"/>
          <w:b/>
          <w:color w:val="auto"/>
          <w:sz w:val="22"/>
          <w:szCs w:val="22"/>
        </w:rPr>
      </w:pPr>
    </w:p>
    <w:p w14:paraId="3F5A31AA" w14:textId="77777777" w:rsidR="00E57635" w:rsidRDefault="00E57635" w:rsidP="0043573C">
      <w:pPr>
        <w:spacing w:line="360" w:lineRule="auto"/>
        <w:jc w:val="center"/>
        <w:rPr>
          <w:rFonts w:cs="Arial"/>
          <w:b/>
          <w:color w:val="auto"/>
          <w:sz w:val="22"/>
          <w:szCs w:val="22"/>
        </w:rPr>
      </w:pPr>
    </w:p>
    <w:p w14:paraId="0AF511AE" w14:textId="77777777" w:rsidR="00E57635" w:rsidRDefault="00E57635" w:rsidP="0043573C">
      <w:pPr>
        <w:spacing w:line="360" w:lineRule="auto"/>
        <w:jc w:val="center"/>
        <w:rPr>
          <w:rFonts w:cs="Arial"/>
          <w:b/>
          <w:color w:val="auto"/>
          <w:sz w:val="22"/>
          <w:szCs w:val="22"/>
        </w:rPr>
      </w:pPr>
    </w:p>
    <w:p w14:paraId="70B82E2E" w14:textId="77777777" w:rsidR="00E57635" w:rsidRDefault="00E57635" w:rsidP="0043573C">
      <w:pPr>
        <w:spacing w:line="360" w:lineRule="auto"/>
        <w:jc w:val="center"/>
        <w:rPr>
          <w:rFonts w:cs="Arial"/>
          <w:b/>
          <w:color w:val="auto"/>
          <w:sz w:val="22"/>
          <w:szCs w:val="22"/>
        </w:rPr>
      </w:pPr>
    </w:p>
    <w:p w14:paraId="2D16CB55" w14:textId="77777777" w:rsidR="00E57635" w:rsidRDefault="00E57635" w:rsidP="0043573C">
      <w:pPr>
        <w:spacing w:line="360" w:lineRule="auto"/>
        <w:jc w:val="center"/>
        <w:rPr>
          <w:rFonts w:cs="Arial"/>
          <w:b/>
          <w:color w:val="auto"/>
          <w:sz w:val="22"/>
          <w:szCs w:val="22"/>
        </w:rPr>
      </w:pPr>
    </w:p>
    <w:p w14:paraId="6C9F467E" w14:textId="77777777" w:rsidR="00E57635" w:rsidRDefault="00E57635" w:rsidP="0043573C">
      <w:pPr>
        <w:spacing w:line="360" w:lineRule="auto"/>
        <w:jc w:val="center"/>
        <w:rPr>
          <w:rFonts w:cs="Arial"/>
          <w:b/>
          <w:color w:val="auto"/>
          <w:sz w:val="22"/>
          <w:szCs w:val="22"/>
        </w:rPr>
      </w:pPr>
    </w:p>
    <w:p w14:paraId="385F839F" w14:textId="3D15A115" w:rsidR="00E57635" w:rsidRDefault="00E57635" w:rsidP="0043573C">
      <w:pPr>
        <w:spacing w:line="360" w:lineRule="auto"/>
        <w:jc w:val="center"/>
        <w:rPr>
          <w:rFonts w:cs="Arial"/>
          <w:b/>
          <w:color w:val="auto"/>
          <w:sz w:val="22"/>
          <w:szCs w:val="22"/>
        </w:rPr>
      </w:pPr>
    </w:p>
    <w:p w14:paraId="01D16EFC" w14:textId="5A9B708B" w:rsidR="000C1D43" w:rsidRDefault="000C1D43" w:rsidP="0043573C">
      <w:pPr>
        <w:spacing w:line="360" w:lineRule="auto"/>
        <w:jc w:val="center"/>
        <w:rPr>
          <w:rFonts w:cs="Arial"/>
          <w:b/>
          <w:color w:val="auto"/>
          <w:sz w:val="22"/>
          <w:szCs w:val="22"/>
        </w:rPr>
      </w:pPr>
    </w:p>
    <w:p w14:paraId="18396AC7" w14:textId="6DC21C72" w:rsidR="000C1D43" w:rsidRDefault="000C1D43" w:rsidP="0043573C">
      <w:pPr>
        <w:spacing w:line="360" w:lineRule="auto"/>
        <w:jc w:val="center"/>
        <w:rPr>
          <w:rFonts w:cs="Arial"/>
          <w:b/>
          <w:color w:val="auto"/>
          <w:sz w:val="22"/>
          <w:szCs w:val="22"/>
        </w:rPr>
      </w:pPr>
    </w:p>
    <w:p w14:paraId="4ACA3E8B" w14:textId="4BCE4186" w:rsidR="000C1D43" w:rsidRDefault="000C1D43" w:rsidP="0043573C">
      <w:pPr>
        <w:spacing w:line="360" w:lineRule="auto"/>
        <w:jc w:val="center"/>
        <w:rPr>
          <w:rFonts w:cs="Arial"/>
          <w:b/>
          <w:color w:val="auto"/>
          <w:sz w:val="22"/>
          <w:szCs w:val="22"/>
        </w:rPr>
      </w:pPr>
    </w:p>
    <w:p w14:paraId="42B48227" w14:textId="21F1EF28" w:rsidR="000C1D43" w:rsidRDefault="000C1D43" w:rsidP="0043573C">
      <w:pPr>
        <w:spacing w:line="360" w:lineRule="auto"/>
        <w:jc w:val="center"/>
        <w:rPr>
          <w:rFonts w:cs="Arial"/>
          <w:b/>
          <w:color w:val="auto"/>
          <w:sz w:val="22"/>
          <w:szCs w:val="22"/>
        </w:rPr>
      </w:pPr>
    </w:p>
    <w:p w14:paraId="597094F7" w14:textId="4F0FB3DA" w:rsidR="000C1D43" w:rsidRDefault="000C1D43" w:rsidP="0043573C">
      <w:pPr>
        <w:spacing w:line="360" w:lineRule="auto"/>
        <w:jc w:val="center"/>
        <w:rPr>
          <w:rFonts w:cs="Arial"/>
          <w:b/>
          <w:color w:val="auto"/>
          <w:sz w:val="22"/>
          <w:szCs w:val="22"/>
        </w:rPr>
      </w:pPr>
    </w:p>
    <w:p w14:paraId="28739028" w14:textId="746E1FD3" w:rsidR="000C1D43" w:rsidRDefault="000C1D43" w:rsidP="0043573C">
      <w:pPr>
        <w:spacing w:line="360" w:lineRule="auto"/>
        <w:jc w:val="center"/>
        <w:rPr>
          <w:rFonts w:cs="Arial"/>
          <w:b/>
          <w:color w:val="auto"/>
          <w:sz w:val="22"/>
          <w:szCs w:val="22"/>
        </w:rPr>
      </w:pPr>
    </w:p>
    <w:p w14:paraId="3FC7E4ED" w14:textId="72A63AED" w:rsidR="000C1D43" w:rsidRDefault="000C1D43" w:rsidP="0043573C">
      <w:pPr>
        <w:spacing w:line="360" w:lineRule="auto"/>
        <w:jc w:val="center"/>
        <w:rPr>
          <w:rFonts w:cs="Arial"/>
          <w:b/>
          <w:color w:val="auto"/>
          <w:sz w:val="22"/>
          <w:szCs w:val="22"/>
        </w:rPr>
      </w:pPr>
    </w:p>
    <w:p w14:paraId="6E2F8656" w14:textId="30419558" w:rsidR="000C1D43" w:rsidRDefault="000C1D43" w:rsidP="0043573C">
      <w:pPr>
        <w:spacing w:line="360" w:lineRule="auto"/>
        <w:jc w:val="center"/>
        <w:rPr>
          <w:rFonts w:cs="Arial"/>
          <w:b/>
          <w:color w:val="auto"/>
          <w:sz w:val="22"/>
          <w:szCs w:val="22"/>
        </w:rPr>
      </w:pPr>
    </w:p>
    <w:p w14:paraId="5F0B0D6F" w14:textId="460F4B91" w:rsidR="000C1D43" w:rsidRDefault="000C1D43" w:rsidP="0043573C">
      <w:pPr>
        <w:spacing w:line="360" w:lineRule="auto"/>
        <w:jc w:val="center"/>
        <w:rPr>
          <w:rFonts w:cs="Arial"/>
          <w:b/>
          <w:color w:val="auto"/>
          <w:sz w:val="22"/>
          <w:szCs w:val="22"/>
        </w:rPr>
      </w:pPr>
    </w:p>
    <w:p w14:paraId="53D2D743" w14:textId="77777777" w:rsidR="000C1D43" w:rsidRDefault="000C1D43" w:rsidP="0043573C">
      <w:pPr>
        <w:spacing w:line="360" w:lineRule="auto"/>
        <w:jc w:val="center"/>
        <w:rPr>
          <w:rFonts w:cs="Arial"/>
          <w:b/>
          <w:color w:val="auto"/>
          <w:sz w:val="22"/>
          <w:szCs w:val="22"/>
        </w:rPr>
      </w:pPr>
    </w:p>
    <w:p w14:paraId="6B278D25" w14:textId="77777777" w:rsidR="00E57635" w:rsidRDefault="00E57635" w:rsidP="0043573C">
      <w:pPr>
        <w:spacing w:line="360" w:lineRule="auto"/>
        <w:jc w:val="center"/>
        <w:rPr>
          <w:rFonts w:cs="Arial"/>
          <w:b/>
          <w:color w:val="auto"/>
          <w:sz w:val="22"/>
          <w:szCs w:val="22"/>
        </w:rPr>
      </w:pPr>
    </w:p>
    <w:p w14:paraId="22E407D0" w14:textId="50B54D4A" w:rsidR="002C4450" w:rsidRPr="0043573C" w:rsidRDefault="002C4450" w:rsidP="0043573C">
      <w:pPr>
        <w:spacing w:line="360" w:lineRule="auto"/>
        <w:jc w:val="center"/>
        <w:rPr>
          <w:rFonts w:cs="Arial"/>
          <w:b/>
          <w:color w:val="auto"/>
          <w:sz w:val="22"/>
          <w:szCs w:val="22"/>
        </w:rPr>
      </w:pPr>
      <w:r w:rsidRPr="0043573C">
        <w:rPr>
          <w:rFonts w:cs="Arial"/>
          <w:b/>
          <w:color w:val="auto"/>
          <w:sz w:val="22"/>
          <w:szCs w:val="22"/>
        </w:rPr>
        <w:t>REFERENCIAS BIBLIOGRÁFICAS</w:t>
      </w:r>
    </w:p>
    <w:p w14:paraId="0072A84C" w14:textId="77777777" w:rsidR="002C4450" w:rsidRPr="00690877" w:rsidRDefault="002C4450" w:rsidP="0043573C">
      <w:pPr>
        <w:pStyle w:val="Prrafodelista"/>
        <w:numPr>
          <w:ilvl w:val="0"/>
          <w:numId w:val="29"/>
        </w:numPr>
        <w:spacing w:line="360" w:lineRule="auto"/>
        <w:contextualSpacing/>
        <w:jc w:val="both"/>
        <w:rPr>
          <w:rFonts w:cs="Arial"/>
          <w:color w:val="000000" w:themeColor="text1"/>
          <w:sz w:val="20"/>
        </w:rPr>
      </w:pPr>
      <w:r w:rsidRPr="00690877">
        <w:rPr>
          <w:rFonts w:cs="Arial"/>
          <w:color w:val="000000" w:themeColor="text1"/>
          <w:sz w:val="20"/>
        </w:rPr>
        <w:t>https://www.ohchr.org/es/topic/older-persons</w:t>
      </w:r>
    </w:p>
    <w:p w14:paraId="49AF0D2D" w14:textId="77777777" w:rsidR="002C4450" w:rsidRPr="00690877" w:rsidRDefault="002C4450" w:rsidP="0043573C">
      <w:pPr>
        <w:pStyle w:val="Prrafodelista"/>
        <w:numPr>
          <w:ilvl w:val="0"/>
          <w:numId w:val="29"/>
        </w:numPr>
        <w:spacing w:line="360" w:lineRule="auto"/>
        <w:contextualSpacing/>
        <w:jc w:val="both"/>
        <w:rPr>
          <w:rFonts w:cs="Arial"/>
          <w:color w:val="000000" w:themeColor="text1"/>
          <w:sz w:val="20"/>
        </w:rPr>
      </w:pPr>
      <w:r w:rsidRPr="00690877">
        <w:rPr>
          <w:rFonts w:cs="Arial"/>
          <w:color w:val="000000" w:themeColor="text1"/>
          <w:sz w:val="20"/>
        </w:rPr>
        <w:t>https://www.who.int/es/news/item/14-06-2017-abuse-of-older-people-on-the-rise-1-in-6-affected</w:t>
      </w:r>
    </w:p>
    <w:p w14:paraId="5B995F93" w14:textId="77777777" w:rsidR="002C4450" w:rsidRPr="00690877" w:rsidRDefault="002C4450" w:rsidP="0043573C">
      <w:pPr>
        <w:pStyle w:val="Prrafodelista"/>
        <w:numPr>
          <w:ilvl w:val="0"/>
          <w:numId w:val="29"/>
        </w:numPr>
        <w:spacing w:line="360" w:lineRule="auto"/>
        <w:contextualSpacing/>
        <w:jc w:val="both"/>
        <w:rPr>
          <w:rFonts w:cs="Arial"/>
          <w:color w:val="000000" w:themeColor="text1"/>
          <w:sz w:val="20"/>
        </w:rPr>
      </w:pPr>
      <w:r w:rsidRPr="00690877">
        <w:rPr>
          <w:rFonts w:cs="Arial"/>
          <w:color w:val="000000" w:themeColor="text1"/>
          <w:sz w:val="20"/>
        </w:rPr>
        <w:t>https://www.canalcapital.gov.co/ahora-vote/radiografia-las-personas-mayores-bogota</w:t>
      </w:r>
    </w:p>
    <w:p w14:paraId="25F462BF" w14:textId="77777777" w:rsidR="002C4450" w:rsidRPr="00690877" w:rsidRDefault="002C4450" w:rsidP="0043573C">
      <w:pPr>
        <w:pStyle w:val="Prrafodelista"/>
        <w:numPr>
          <w:ilvl w:val="0"/>
          <w:numId w:val="29"/>
        </w:numPr>
        <w:spacing w:line="360" w:lineRule="auto"/>
        <w:contextualSpacing/>
        <w:jc w:val="both"/>
        <w:rPr>
          <w:rFonts w:cs="Arial"/>
          <w:color w:val="000000" w:themeColor="text1"/>
          <w:sz w:val="20"/>
        </w:rPr>
      </w:pPr>
      <w:r w:rsidRPr="00690877">
        <w:rPr>
          <w:rFonts w:cs="Arial"/>
          <w:color w:val="000000" w:themeColor="text1"/>
          <w:sz w:val="20"/>
        </w:rPr>
        <w:t>https://www.integracionsocial.gov.co/index.php/noticias/101-noticias-vejez/6024-abandonar-a-personas-mayores-es-un-delito-como-prevenirlo#:~:text=Capital%20Salud%20EPS%2DS%2C%20con,y%2086%20casos%20en%202022.</w:t>
      </w:r>
      <w:r w:rsidRPr="00690877">
        <w:rPr>
          <w:rFonts w:cs="Arial"/>
          <w:color w:val="000000" w:themeColor="text1"/>
          <w:sz w:val="20"/>
          <w:shd w:val="clear" w:color="auto" w:fill="FFFFFF"/>
        </w:rPr>
        <w:t xml:space="preserve"> </w:t>
      </w:r>
      <w:r w:rsidRPr="00690877">
        <w:rPr>
          <w:rStyle w:val="Textoennegrita"/>
          <w:rFonts w:cs="Arial"/>
          <w:color w:val="000000" w:themeColor="text1"/>
          <w:sz w:val="20"/>
          <w:shd w:val="clear" w:color="auto" w:fill="FFFFFF"/>
        </w:rPr>
        <w:t> junio 21 de 2023.</w:t>
      </w:r>
    </w:p>
    <w:p w14:paraId="2B7CF2C9" w14:textId="77777777" w:rsidR="002C4450" w:rsidRPr="00690877" w:rsidRDefault="00F17DE1" w:rsidP="0043573C">
      <w:pPr>
        <w:pStyle w:val="Prrafodelista"/>
        <w:numPr>
          <w:ilvl w:val="0"/>
          <w:numId w:val="29"/>
        </w:numPr>
        <w:spacing w:line="360" w:lineRule="auto"/>
        <w:contextualSpacing/>
        <w:jc w:val="both"/>
        <w:rPr>
          <w:rFonts w:cs="Arial"/>
          <w:color w:val="000000" w:themeColor="text1"/>
          <w:sz w:val="20"/>
        </w:rPr>
      </w:pPr>
      <w:hyperlink r:id="rId30" w:history="1">
        <w:r w:rsidR="002C4450" w:rsidRPr="00690877">
          <w:rPr>
            <w:rStyle w:val="Hipervnculo"/>
            <w:rFonts w:cs="Arial"/>
            <w:color w:val="000000" w:themeColor="text1"/>
            <w:sz w:val="20"/>
            <w:u w:val="none"/>
          </w:rPr>
          <w:t>https://repository.unad.edu.co/bitstream/handle/10596/2345/2010-28P-10.pdf?sequence=1&amp;isAllowed=y</w:t>
        </w:r>
      </w:hyperlink>
    </w:p>
    <w:p w14:paraId="737AC1BD" w14:textId="77777777" w:rsidR="002C4450" w:rsidRPr="00690877" w:rsidRDefault="002C4450" w:rsidP="0043573C">
      <w:pPr>
        <w:pStyle w:val="Prrafodelista"/>
        <w:numPr>
          <w:ilvl w:val="0"/>
          <w:numId w:val="29"/>
        </w:numPr>
        <w:spacing w:line="360" w:lineRule="auto"/>
        <w:contextualSpacing/>
        <w:jc w:val="both"/>
        <w:rPr>
          <w:rFonts w:cs="Arial"/>
          <w:color w:val="000000" w:themeColor="text1"/>
          <w:sz w:val="20"/>
        </w:rPr>
      </w:pPr>
      <w:r w:rsidRPr="00690877">
        <w:rPr>
          <w:rFonts w:cs="Arial"/>
          <w:color w:val="000000" w:themeColor="text1"/>
          <w:sz w:val="20"/>
        </w:rPr>
        <w:t>https://www.eltiempo.com/bogota/abuelo-de-85-anos-espero-a-su-hijo-en-porteria-de-conjunto-pero-no-llego-692058</w:t>
      </w:r>
    </w:p>
    <w:p w14:paraId="47675CC1" w14:textId="77777777" w:rsidR="002C4450" w:rsidRPr="00690877" w:rsidRDefault="002C4450" w:rsidP="0043573C">
      <w:pPr>
        <w:pStyle w:val="Prrafodelista"/>
        <w:numPr>
          <w:ilvl w:val="0"/>
          <w:numId w:val="29"/>
        </w:numPr>
        <w:spacing w:line="360" w:lineRule="auto"/>
        <w:contextualSpacing/>
        <w:jc w:val="both"/>
        <w:rPr>
          <w:rFonts w:cs="Arial"/>
          <w:color w:val="000000" w:themeColor="text1"/>
          <w:sz w:val="20"/>
        </w:rPr>
      </w:pPr>
      <w:r w:rsidRPr="00690877">
        <w:rPr>
          <w:rFonts w:cs="Arial"/>
          <w:color w:val="000000" w:themeColor="text1"/>
          <w:sz w:val="20"/>
        </w:rPr>
        <w:t>https://www.eltiempo.com/bogota/bogota-maltrato-y-abandono-el-drama-de-mas-de-2-800-adultos-mayores-777421#:~:text=Desde%202020%20se%20han%20reportado,mayores%20abandonadas%20en%20redes%20hospitalarias.</w:t>
      </w:r>
    </w:p>
    <w:p w14:paraId="635E43EF" w14:textId="77777777" w:rsidR="002C4450" w:rsidRPr="00690877" w:rsidRDefault="002C4450" w:rsidP="0043573C">
      <w:pPr>
        <w:pStyle w:val="Prrafodelista"/>
        <w:numPr>
          <w:ilvl w:val="0"/>
          <w:numId w:val="29"/>
        </w:numPr>
        <w:spacing w:line="360" w:lineRule="auto"/>
        <w:contextualSpacing/>
        <w:jc w:val="both"/>
        <w:rPr>
          <w:rFonts w:cs="Arial"/>
          <w:color w:val="000000" w:themeColor="text1"/>
          <w:sz w:val="20"/>
        </w:rPr>
      </w:pPr>
      <w:r w:rsidRPr="00690877">
        <w:rPr>
          <w:rFonts w:cs="Arial"/>
          <w:color w:val="000000" w:themeColor="text1"/>
          <w:sz w:val="20"/>
        </w:rPr>
        <w:t>https://www.infobae.com/colombia/2024/01/05/video-en-medio-de-un-acto-de-intolerancia-adulto-mayor-y-su-efermera-recibieron-brutal-golpiza/</w:t>
      </w:r>
    </w:p>
    <w:p w14:paraId="32611047" w14:textId="77777777" w:rsidR="002C4450" w:rsidRPr="00690877" w:rsidRDefault="002C4450" w:rsidP="0043573C">
      <w:pPr>
        <w:pStyle w:val="Prrafodelista"/>
        <w:numPr>
          <w:ilvl w:val="0"/>
          <w:numId w:val="29"/>
        </w:numPr>
        <w:spacing w:line="360" w:lineRule="auto"/>
        <w:contextualSpacing/>
        <w:jc w:val="both"/>
        <w:rPr>
          <w:rFonts w:cs="Arial"/>
          <w:color w:val="000000" w:themeColor="text1"/>
          <w:sz w:val="20"/>
        </w:rPr>
      </w:pPr>
      <w:r w:rsidRPr="00690877">
        <w:rPr>
          <w:rFonts w:cs="Arial"/>
          <w:color w:val="000000" w:themeColor="text1"/>
          <w:sz w:val="20"/>
        </w:rPr>
        <w:t>https://www.eltiempo.com/bogota/edilberto-caicedo-desaparecio-en-bogota-es-adulto-mayor-que-puede-estar-desorientado-850428 enero 31 de 2024</w:t>
      </w:r>
    </w:p>
    <w:p w14:paraId="50BA2F36" w14:textId="77777777" w:rsidR="002C4450" w:rsidRPr="00690877" w:rsidRDefault="002C4450" w:rsidP="0043573C">
      <w:pPr>
        <w:pStyle w:val="Prrafodelista"/>
        <w:numPr>
          <w:ilvl w:val="0"/>
          <w:numId w:val="29"/>
        </w:numPr>
        <w:spacing w:line="360" w:lineRule="auto"/>
        <w:contextualSpacing/>
        <w:jc w:val="both"/>
        <w:rPr>
          <w:rFonts w:cs="Arial"/>
          <w:color w:val="000000" w:themeColor="text1"/>
          <w:sz w:val="20"/>
        </w:rPr>
      </w:pPr>
      <w:r w:rsidRPr="00690877">
        <w:rPr>
          <w:rFonts w:cs="Arial"/>
          <w:color w:val="000000" w:themeColor="text1"/>
          <w:sz w:val="20"/>
        </w:rPr>
        <w:t>https://colombia.unfpa.org/sites/default/files/pub-pdf/3.3.-envejecimiento-y-derechos-de-las-personas-mayores.pdf</w:t>
      </w:r>
    </w:p>
    <w:p w14:paraId="11B20608" w14:textId="77777777" w:rsidR="002C4450" w:rsidRPr="00690877" w:rsidRDefault="002C4450" w:rsidP="0043573C">
      <w:pPr>
        <w:pStyle w:val="Prrafodelista"/>
        <w:numPr>
          <w:ilvl w:val="0"/>
          <w:numId w:val="29"/>
        </w:numPr>
        <w:spacing w:line="360" w:lineRule="auto"/>
        <w:contextualSpacing/>
        <w:jc w:val="both"/>
        <w:rPr>
          <w:rFonts w:cs="Arial"/>
          <w:color w:val="000000" w:themeColor="text1"/>
          <w:sz w:val="20"/>
        </w:rPr>
      </w:pPr>
      <w:r w:rsidRPr="00690877">
        <w:rPr>
          <w:rFonts w:cs="Arial"/>
          <w:color w:val="000000" w:themeColor="text1"/>
          <w:sz w:val="20"/>
        </w:rPr>
        <w:t>https://scj.gov.co/es/transparencia/informacion-especifica/informacion-mujeres#:~:text=L%C3%ADnea%20P%C3%BArpura%20Distrital&amp;text=Es%20una%20l%C3%ADnea%20telef%C3%B3nica%20gratuita,viviendo%20una%20situaci%C3%B3n%20de%20violencias.</w:t>
      </w:r>
    </w:p>
    <w:p w14:paraId="759E2B75" w14:textId="77777777" w:rsidR="002C4450" w:rsidRPr="00690877" w:rsidRDefault="002C4450" w:rsidP="0043573C">
      <w:pPr>
        <w:pStyle w:val="Prrafodelista"/>
        <w:numPr>
          <w:ilvl w:val="0"/>
          <w:numId w:val="29"/>
        </w:numPr>
        <w:spacing w:line="360" w:lineRule="auto"/>
        <w:contextualSpacing/>
        <w:jc w:val="both"/>
        <w:rPr>
          <w:rFonts w:cs="Arial"/>
          <w:color w:val="000000" w:themeColor="text1"/>
          <w:sz w:val="20"/>
        </w:rPr>
      </w:pPr>
      <w:r w:rsidRPr="00690877">
        <w:rPr>
          <w:rFonts w:cs="Arial"/>
          <w:color w:val="000000" w:themeColor="text1"/>
          <w:sz w:val="20"/>
        </w:rPr>
        <w:t>https://www.sdmujer.gov.co/nuestros-servicios/servicios-para-las-mujeres/linea-purpura#:~:text=Es%20una%20l%C3%ADnea%20telef%C3%B3nica%20gratuita,viviendo%20una%20situaci%C3%B3n%20de%20violencias.</w:t>
      </w:r>
    </w:p>
    <w:p w14:paraId="4FF61D71" w14:textId="77777777" w:rsidR="002C4450" w:rsidRPr="00690877" w:rsidRDefault="002C4450" w:rsidP="0043573C">
      <w:pPr>
        <w:pStyle w:val="Prrafodelista"/>
        <w:numPr>
          <w:ilvl w:val="0"/>
          <w:numId w:val="29"/>
        </w:numPr>
        <w:spacing w:line="360" w:lineRule="auto"/>
        <w:contextualSpacing/>
        <w:jc w:val="both"/>
        <w:rPr>
          <w:rFonts w:cs="Arial"/>
          <w:color w:val="000000" w:themeColor="text1"/>
          <w:sz w:val="20"/>
        </w:rPr>
      </w:pPr>
      <w:r w:rsidRPr="00690877">
        <w:rPr>
          <w:rFonts w:cs="Arial"/>
          <w:color w:val="000000" w:themeColor="text1"/>
          <w:sz w:val="20"/>
        </w:rPr>
        <w:t>https://www.icbf.gov.co/noticias/linea-141</w:t>
      </w:r>
    </w:p>
    <w:p w14:paraId="2FD44E4B" w14:textId="77777777" w:rsidR="002C4450" w:rsidRPr="00690877" w:rsidRDefault="002C4450" w:rsidP="0043573C">
      <w:pPr>
        <w:pStyle w:val="Prrafodelista"/>
        <w:numPr>
          <w:ilvl w:val="0"/>
          <w:numId w:val="29"/>
        </w:numPr>
        <w:spacing w:line="360" w:lineRule="auto"/>
        <w:contextualSpacing/>
        <w:jc w:val="both"/>
        <w:rPr>
          <w:rFonts w:cs="Arial"/>
          <w:color w:val="000000" w:themeColor="text1"/>
          <w:sz w:val="20"/>
        </w:rPr>
      </w:pPr>
      <w:r w:rsidRPr="00690877">
        <w:rPr>
          <w:rFonts w:cs="Arial"/>
          <w:color w:val="000000" w:themeColor="text1"/>
          <w:sz w:val="20"/>
        </w:rPr>
        <w:t>https://mintransporte.gov.co/publicaciones/11241/linea-155-para-orientacion-a-mujeres-victimas-de-violencia-basada-en-genero/</w:t>
      </w:r>
    </w:p>
    <w:p w14:paraId="7ECC6FB4" w14:textId="77777777" w:rsidR="002C4450" w:rsidRPr="00690877" w:rsidRDefault="002C4450" w:rsidP="0043573C">
      <w:pPr>
        <w:pStyle w:val="Prrafodelista"/>
        <w:numPr>
          <w:ilvl w:val="0"/>
          <w:numId w:val="29"/>
        </w:numPr>
        <w:spacing w:line="360" w:lineRule="auto"/>
        <w:contextualSpacing/>
        <w:jc w:val="both"/>
        <w:rPr>
          <w:rFonts w:cs="Arial"/>
          <w:color w:val="000000" w:themeColor="text1"/>
          <w:sz w:val="20"/>
        </w:rPr>
      </w:pPr>
      <w:r w:rsidRPr="00690877">
        <w:rPr>
          <w:rFonts w:cs="Arial"/>
          <w:color w:val="000000" w:themeColor="text1"/>
          <w:sz w:val="20"/>
        </w:rPr>
        <w:t>https://www.r4v.info/sites/default/files/2021-06/LINEAS%20%20DE%20ATENCION%20REMOTA%20VBG_0.pdf</w:t>
      </w:r>
    </w:p>
    <w:p w14:paraId="03E65224" w14:textId="77777777" w:rsidR="002C4450" w:rsidRPr="00690877" w:rsidRDefault="002C4450" w:rsidP="0043573C">
      <w:pPr>
        <w:pStyle w:val="Prrafodelista"/>
        <w:numPr>
          <w:ilvl w:val="0"/>
          <w:numId w:val="29"/>
        </w:numPr>
        <w:spacing w:line="360" w:lineRule="auto"/>
        <w:contextualSpacing/>
        <w:jc w:val="both"/>
        <w:rPr>
          <w:rFonts w:cs="Arial"/>
          <w:color w:val="000000" w:themeColor="text1"/>
          <w:sz w:val="20"/>
        </w:rPr>
      </w:pPr>
      <w:r w:rsidRPr="00690877">
        <w:rPr>
          <w:rFonts w:cs="Arial"/>
          <w:color w:val="000000" w:themeColor="text1"/>
          <w:sz w:val="20"/>
        </w:rPr>
        <w:t>https://www.saludcapital.gov.co/Paginas2/Linea106-Inicio.aspx</w:t>
      </w:r>
      <w:r w:rsidRPr="00690877">
        <w:rPr>
          <w:rStyle w:val="Refdenotaalpie"/>
          <w:rFonts w:cs="Arial"/>
          <w:color w:val="000000" w:themeColor="text1"/>
          <w:sz w:val="20"/>
        </w:rPr>
        <w:footnoteRef/>
      </w:r>
      <w:r w:rsidRPr="00690877">
        <w:rPr>
          <w:rFonts w:cs="Arial"/>
          <w:color w:val="000000" w:themeColor="text1"/>
          <w:sz w:val="20"/>
        </w:rPr>
        <w:t xml:space="preserve"> https://www.juntadeandalucia.es/organismos/inclusionsocialjuventudfamiliaseigualdad/areas/mayores/telefono.html </w:t>
      </w:r>
      <w:hyperlink r:id="rId31" w:history="1">
        <w:r w:rsidRPr="00690877">
          <w:rPr>
            <w:rStyle w:val="Hipervnculo"/>
            <w:rFonts w:cs="Arial"/>
            <w:color w:val="000000" w:themeColor="text1"/>
            <w:sz w:val="20"/>
            <w:u w:val="none"/>
          </w:rPr>
          <w:t>https://violenciagenero.igualdad.gob.es/informacionUtil/recursos/telefono016/home.htm</w:t>
        </w:r>
      </w:hyperlink>
      <w:r w:rsidRPr="00690877">
        <w:rPr>
          <w:rFonts w:cs="Arial"/>
          <w:color w:val="000000" w:themeColor="text1"/>
          <w:sz w:val="20"/>
        </w:rPr>
        <w:t xml:space="preserve"> https://www.cepal.org/es/notas/dia-mundial-toma-conciencia-abuso-maltrato-la-vejez-1</w:t>
      </w:r>
      <w:r w:rsidRPr="00690877">
        <w:rPr>
          <w:rFonts w:cs="Arial"/>
          <w:bCs/>
          <w:color w:val="000000" w:themeColor="text1"/>
          <w:sz w:val="20"/>
          <w:shd w:val="clear" w:color="auto" w:fill="FFFFFF"/>
        </w:rPr>
        <w:t>15 de junio de 2023</w:t>
      </w:r>
    </w:p>
    <w:p w14:paraId="35E9EB65" w14:textId="68AECC5F" w:rsidR="002C4450" w:rsidRPr="00690877" w:rsidRDefault="00F17DE1" w:rsidP="0043573C">
      <w:pPr>
        <w:pStyle w:val="Prrafodelista"/>
        <w:numPr>
          <w:ilvl w:val="0"/>
          <w:numId w:val="29"/>
        </w:numPr>
        <w:spacing w:line="360" w:lineRule="auto"/>
        <w:contextualSpacing/>
        <w:jc w:val="both"/>
        <w:rPr>
          <w:rFonts w:cs="Arial"/>
          <w:color w:val="000000" w:themeColor="text1"/>
          <w:sz w:val="20"/>
        </w:rPr>
      </w:pPr>
      <w:hyperlink r:id="rId32" w:history="1">
        <w:r w:rsidR="002C4450" w:rsidRPr="00690877">
          <w:rPr>
            <w:rStyle w:val="Hipervnculo"/>
            <w:rFonts w:cs="Arial"/>
            <w:color w:val="000000" w:themeColor="text1"/>
            <w:sz w:val="20"/>
            <w:u w:val="none"/>
          </w:rPr>
          <w:t>Tratados internacionales aplicados al adulto mayor (1library.co)</w:t>
        </w:r>
      </w:hyperlink>
    </w:p>
    <w:p w14:paraId="69F863FF" w14:textId="77777777" w:rsidR="002C4450" w:rsidRPr="00690877" w:rsidRDefault="00F17DE1" w:rsidP="0043573C">
      <w:pPr>
        <w:pStyle w:val="Prrafodelista"/>
        <w:numPr>
          <w:ilvl w:val="0"/>
          <w:numId w:val="29"/>
        </w:numPr>
        <w:spacing w:line="360" w:lineRule="auto"/>
        <w:contextualSpacing/>
        <w:jc w:val="both"/>
        <w:rPr>
          <w:rFonts w:cs="Arial"/>
          <w:color w:val="000000" w:themeColor="text1"/>
          <w:sz w:val="20"/>
        </w:rPr>
      </w:pPr>
      <w:hyperlink r:id="rId33" w:history="1">
        <w:r w:rsidR="002C4450" w:rsidRPr="00690877">
          <w:rPr>
            <w:rStyle w:val="Hipervnculo"/>
            <w:rFonts w:cs="Arial"/>
            <w:color w:val="000000" w:themeColor="text1"/>
            <w:sz w:val="20"/>
            <w:u w:val="none"/>
          </w:rPr>
          <w:t>Ley simple: Protección de los derechos humanos de los adultos mayores | Argentina.gob.ar</w:t>
        </w:r>
      </w:hyperlink>
    </w:p>
    <w:p w14:paraId="79211376" w14:textId="77777777" w:rsidR="002C4450" w:rsidRPr="00690877" w:rsidRDefault="00F17DE1" w:rsidP="0043573C">
      <w:pPr>
        <w:pStyle w:val="Prrafodelista"/>
        <w:numPr>
          <w:ilvl w:val="0"/>
          <w:numId w:val="29"/>
        </w:numPr>
        <w:spacing w:line="360" w:lineRule="auto"/>
        <w:contextualSpacing/>
        <w:jc w:val="both"/>
        <w:rPr>
          <w:rFonts w:cs="Arial"/>
          <w:color w:val="000000" w:themeColor="text1"/>
          <w:sz w:val="20"/>
        </w:rPr>
      </w:pPr>
      <w:hyperlink r:id="rId34" w:history="1">
        <w:r w:rsidR="002C4450" w:rsidRPr="00690877">
          <w:rPr>
            <w:rStyle w:val="Hipervnculo"/>
            <w:rFonts w:cs="Arial"/>
            <w:color w:val="000000" w:themeColor="text1"/>
            <w:sz w:val="20"/>
            <w:u w:val="none"/>
          </w:rPr>
          <w:t>Ley simple: Protección de los derechos humanos de los adultos mayores | Argentina.gob.ar</w:t>
        </w:r>
      </w:hyperlink>
    </w:p>
    <w:p w14:paraId="04F4904E" w14:textId="77777777" w:rsidR="002C4450" w:rsidRPr="00690877" w:rsidRDefault="00F17DE1" w:rsidP="0043573C">
      <w:pPr>
        <w:pStyle w:val="Prrafodelista"/>
        <w:numPr>
          <w:ilvl w:val="0"/>
          <w:numId w:val="29"/>
        </w:numPr>
        <w:spacing w:line="360" w:lineRule="auto"/>
        <w:contextualSpacing/>
        <w:jc w:val="both"/>
        <w:rPr>
          <w:rFonts w:cs="Arial"/>
          <w:color w:val="000000" w:themeColor="text1"/>
          <w:sz w:val="20"/>
        </w:rPr>
      </w:pPr>
      <w:hyperlink r:id="rId35" w:history="1">
        <w:r w:rsidR="002C4450" w:rsidRPr="00690877">
          <w:rPr>
            <w:rStyle w:val="Hipervnculo"/>
            <w:rFonts w:cs="Arial"/>
            <w:color w:val="000000" w:themeColor="text1"/>
            <w:sz w:val="20"/>
            <w:u w:val="none"/>
          </w:rPr>
          <w:t>Minsalud celebra ratificación de la Convención Interamericana para la Protección de las Personas Mayores</w:t>
        </w:r>
      </w:hyperlink>
    </w:p>
    <w:p w14:paraId="3550AC52" w14:textId="77777777" w:rsidR="002C4450" w:rsidRPr="00690877" w:rsidRDefault="00F17DE1" w:rsidP="0043573C">
      <w:pPr>
        <w:pStyle w:val="Prrafodelista"/>
        <w:numPr>
          <w:ilvl w:val="0"/>
          <w:numId w:val="29"/>
        </w:numPr>
        <w:spacing w:line="360" w:lineRule="auto"/>
        <w:contextualSpacing/>
        <w:jc w:val="both"/>
        <w:rPr>
          <w:rFonts w:cs="Arial"/>
          <w:color w:val="000000" w:themeColor="text1"/>
          <w:sz w:val="20"/>
        </w:rPr>
      </w:pPr>
      <w:hyperlink r:id="rId36" w:history="1">
        <w:r w:rsidR="002C4450" w:rsidRPr="00690877">
          <w:rPr>
            <w:rStyle w:val="Hipervnculo"/>
            <w:rFonts w:cs="Arial"/>
            <w:color w:val="000000" w:themeColor="text1"/>
            <w:sz w:val="20"/>
            <w:u w:val="none"/>
          </w:rPr>
          <w:t>Derechos Humanos de las Personas Mayores (encolombia.com)</w:t>
        </w:r>
      </w:hyperlink>
    </w:p>
    <w:p w14:paraId="72EF912A" w14:textId="77777777" w:rsidR="002C4450" w:rsidRPr="00690877" w:rsidRDefault="00F17DE1" w:rsidP="0043573C">
      <w:pPr>
        <w:pStyle w:val="Prrafodelista"/>
        <w:numPr>
          <w:ilvl w:val="0"/>
          <w:numId w:val="29"/>
        </w:numPr>
        <w:spacing w:line="360" w:lineRule="auto"/>
        <w:contextualSpacing/>
        <w:jc w:val="both"/>
        <w:rPr>
          <w:rFonts w:cs="Arial"/>
          <w:color w:val="000000" w:themeColor="text1"/>
          <w:sz w:val="20"/>
        </w:rPr>
      </w:pPr>
      <w:hyperlink r:id="rId37" w:history="1">
        <w:r w:rsidR="002C4450" w:rsidRPr="00690877">
          <w:rPr>
            <w:rStyle w:val="Hipervnculo"/>
            <w:rFonts w:cs="Arial"/>
            <w:color w:val="000000" w:themeColor="text1"/>
            <w:sz w:val="20"/>
            <w:u w:val="none"/>
          </w:rPr>
          <w:t>http://www.secretariasenado.gov.co/senado/basedoc/ley_1251_2008.htm</w:t>
        </w:r>
      </w:hyperlink>
    </w:p>
    <w:p w14:paraId="6BA0EE1E" w14:textId="77777777" w:rsidR="002C4450" w:rsidRPr="00690877" w:rsidRDefault="002C4450" w:rsidP="0043573C">
      <w:pPr>
        <w:pStyle w:val="Prrafodelista"/>
        <w:numPr>
          <w:ilvl w:val="0"/>
          <w:numId w:val="29"/>
        </w:numPr>
        <w:spacing w:line="360" w:lineRule="auto"/>
        <w:contextualSpacing/>
        <w:jc w:val="both"/>
        <w:rPr>
          <w:rFonts w:cs="Arial"/>
          <w:color w:val="000000" w:themeColor="text1"/>
          <w:sz w:val="20"/>
        </w:rPr>
      </w:pPr>
      <w:r w:rsidRPr="00690877">
        <w:rPr>
          <w:rFonts w:cs="Arial"/>
          <w:color w:val="000000" w:themeColor="text1"/>
          <w:sz w:val="20"/>
        </w:rPr>
        <w:t>http://www.secretariasenado.gov.co/senado/basedoc/ley_1751_2015.html</w:t>
      </w:r>
    </w:p>
    <w:p w14:paraId="17DBEA77" w14:textId="77777777" w:rsidR="002C4450" w:rsidRPr="00690877" w:rsidRDefault="002C4450" w:rsidP="0043573C">
      <w:pPr>
        <w:pStyle w:val="Prrafodelista"/>
        <w:numPr>
          <w:ilvl w:val="0"/>
          <w:numId w:val="29"/>
        </w:numPr>
        <w:spacing w:line="360" w:lineRule="auto"/>
        <w:contextualSpacing/>
        <w:jc w:val="both"/>
        <w:rPr>
          <w:rFonts w:cs="Arial"/>
          <w:color w:val="000000" w:themeColor="text1"/>
          <w:sz w:val="20"/>
        </w:rPr>
      </w:pPr>
      <w:r w:rsidRPr="00690877">
        <w:rPr>
          <w:rFonts w:cs="Arial"/>
          <w:color w:val="000000" w:themeColor="text1"/>
          <w:sz w:val="20"/>
        </w:rPr>
        <w:t>https://www.alcaldiabogota.gov.co/sisjur/normas/Norma1.jsp?i=36842</w:t>
      </w:r>
    </w:p>
    <w:p w14:paraId="6ABE8A8E" w14:textId="77777777" w:rsidR="002C4450" w:rsidRPr="00690877" w:rsidRDefault="002C4450" w:rsidP="0043573C">
      <w:pPr>
        <w:pStyle w:val="Prrafodelista"/>
        <w:numPr>
          <w:ilvl w:val="0"/>
          <w:numId w:val="29"/>
        </w:numPr>
        <w:spacing w:line="360" w:lineRule="auto"/>
        <w:contextualSpacing/>
        <w:jc w:val="both"/>
        <w:rPr>
          <w:rFonts w:cs="Arial"/>
          <w:color w:val="000000" w:themeColor="text1"/>
          <w:sz w:val="20"/>
        </w:rPr>
      </w:pPr>
      <w:r w:rsidRPr="00690877">
        <w:rPr>
          <w:rFonts w:cs="Arial"/>
          <w:color w:val="000000" w:themeColor="text1"/>
          <w:sz w:val="20"/>
        </w:rPr>
        <w:t>https://www.alcaldiabogota.gov.co/sisjur/normas/Norma1.jsp?i=60596#14</w:t>
      </w:r>
    </w:p>
    <w:p w14:paraId="2AD653B0" w14:textId="3F3A663A" w:rsidR="002C4450" w:rsidRPr="00690877" w:rsidRDefault="00F17DE1" w:rsidP="0043573C">
      <w:pPr>
        <w:pStyle w:val="Prrafodelista"/>
        <w:numPr>
          <w:ilvl w:val="0"/>
          <w:numId w:val="29"/>
        </w:numPr>
        <w:spacing w:line="360" w:lineRule="auto"/>
        <w:contextualSpacing/>
        <w:jc w:val="both"/>
        <w:rPr>
          <w:rStyle w:val="Hipervnculo"/>
          <w:rFonts w:cs="Arial"/>
          <w:color w:val="000000" w:themeColor="text1"/>
          <w:sz w:val="20"/>
          <w:u w:val="none"/>
        </w:rPr>
      </w:pPr>
      <w:hyperlink r:id="rId38" w:history="1">
        <w:r w:rsidR="002C4450" w:rsidRPr="00690877">
          <w:rPr>
            <w:rStyle w:val="Hipervnculo"/>
            <w:rFonts w:cs="Arial"/>
            <w:color w:val="000000" w:themeColor="text1"/>
            <w:sz w:val="20"/>
            <w:u w:val="none"/>
          </w:rPr>
          <w:t>Decreto No. 681 de 2022.pdf</w:t>
        </w:r>
      </w:hyperlink>
    </w:p>
    <w:p w14:paraId="3E70A01A" w14:textId="44546C29" w:rsidR="002C4450" w:rsidRPr="00690877" w:rsidRDefault="006D70D9" w:rsidP="0043573C">
      <w:pPr>
        <w:pStyle w:val="Prrafodelista"/>
        <w:numPr>
          <w:ilvl w:val="0"/>
          <w:numId w:val="29"/>
        </w:numPr>
        <w:spacing w:line="360" w:lineRule="auto"/>
        <w:contextualSpacing/>
        <w:jc w:val="both"/>
        <w:rPr>
          <w:rFonts w:cs="Arial"/>
          <w:color w:val="000000" w:themeColor="text1"/>
          <w:sz w:val="20"/>
        </w:rPr>
      </w:pPr>
      <w:r w:rsidRPr="00690877">
        <w:rPr>
          <w:rFonts w:cs="Arial"/>
          <w:sz w:val="20"/>
        </w:rPr>
        <w:t>Medicina Legal y Ciencias Forenses febrero 2024</w:t>
      </w:r>
    </w:p>
    <w:p w14:paraId="75C62EF8" w14:textId="3BEE3B24" w:rsidR="006D70D9" w:rsidRPr="00690877" w:rsidRDefault="006D70D9" w:rsidP="0043573C">
      <w:pPr>
        <w:pStyle w:val="Prrafodelista"/>
        <w:numPr>
          <w:ilvl w:val="0"/>
          <w:numId w:val="29"/>
        </w:numPr>
        <w:spacing w:line="360" w:lineRule="auto"/>
        <w:contextualSpacing/>
        <w:jc w:val="both"/>
        <w:rPr>
          <w:rFonts w:cs="Arial"/>
          <w:color w:val="000000" w:themeColor="text1"/>
          <w:sz w:val="20"/>
        </w:rPr>
      </w:pPr>
      <w:r w:rsidRPr="00690877">
        <w:rPr>
          <w:rFonts w:cs="Arial"/>
          <w:sz w:val="20"/>
        </w:rPr>
        <w:t>Boletín Instituto Nacional de Medicina Legal y Ciencias Forenses (2023)</w:t>
      </w:r>
    </w:p>
    <w:p w14:paraId="3D5FACF2" w14:textId="57B3DB70" w:rsidR="006D70D9" w:rsidRPr="009600E3" w:rsidRDefault="006D70D9" w:rsidP="0043573C">
      <w:pPr>
        <w:pStyle w:val="Prrafodelista"/>
        <w:numPr>
          <w:ilvl w:val="0"/>
          <w:numId w:val="29"/>
        </w:numPr>
        <w:spacing w:line="360" w:lineRule="auto"/>
        <w:contextualSpacing/>
        <w:jc w:val="both"/>
        <w:rPr>
          <w:rFonts w:cs="Arial"/>
          <w:color w:val="000000" w:themeColor="text1"/>
          <w:sz w:val="20"/>
        </w:rPr>
      </w:pPr>
      <w:r w:rsidRPr="00690877">
        <w:rPr>
          <w:rFonts w:cs="Arial"/>
          <w:sz w:val="20"/>
        </w:rPr>
        <w:t>Presentación Subdirección Para la Vejez</w:t>
      </w:r>
    </w:p>
    <w:p w14:paraId="29F636EC" w14:textId="77777777" w:rsidR="009600E3" w:rsidRPr="00690877" w:rsidRDefault="009600E3" w:rsidP="0043573C">
      <w:pPr>
        <w:pStyle w:val="Prrafodelista"/>
        <w:numPr>
          <w:ilvl w:val="0"/>
          <w:numId w:val="29"/>
        </w:numPr>
        <w:spacing w:line="360" w:lineRule="auto"/>
        <w:contextualSpacing/>
        <w:jc w:val="both"/>
        <w:rPr>
          <w:rFonts w:cs="Arial"/>
          <w:color w:val="000000" w:themeColor="text1"/>
          <w:sz w:val="20"/>
        </w:rPr>
      </w:pPr>
    </w:p>
    <w:p w14:paraId="22505FA9" w14:textId="77777777" w:rsidR="002C4450" w:rsidRPr="00690877" w:rsidRDefault="002C4450" w:rsidP="0043573C">
      <w:pPr>
        <w:spacing w:line="360" w:lineRule="auto"/>
        <w:jc w:val="center"/>
        <w:rPr>
          <w:rFonts w:cs="Arial"/>
          <w:bCs/>
          <w:sz w:val="20"/>
        </w:rPr>
      </w:pPr>
    </w:p>
    <w:sectPr w:rsidR="002C4450" w:rsidRPr="00690877" w:rsidSect="0076591A">
      <w:headerReference w:type="default" r:id="rId39"/>
      <w:footerReference w:type="even" r:id="rId40"/>
      <w:footerReference w:type="default" r:id="rId41"/>
      <w:pgSz w:w="12242" w:h="15842" w:code="1"/>
      <w:pgMar w:top="1701" w:right="1701" w:bottom="1701" w:left="1701" w:header="1134" w:footer="851" w:gutter="0"/>
      <w:cols w:space="720"/>
      <w:docGrid w:linePitch="326"/>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5FD599B" w14:textId="77777777" w:rsidR="00DD6CD9" w:rsidRDefault="00DD6CD9">
      <w:r>
        <w:separator/>
      </w:r>
    </w:p>
  </w:endnote>
  <w:endnote w:type="continuationSeparator" w:id="0">
    <w:p w14:paraId="4AAB471C" w14:textId="77777777" w:rsidR="00DD6CD9" w:rsidRDefault="00DD6C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F06FA5C" w14:textId="77777777" w:rsidR="008A0C47" w:rsidRDefault="008A0C47" w:rsidP="000D1C54">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1</w:t>
    </w:r>
    <w:r>
      <w:rPr>
        <w:rStyle w:val="Nmerodepgina"/>
      </w:rPr>
      <w:fldChar w:fldCharType="end"/>
    </w:r>
  </w:p>
  <w:p w14:paraId="79BF8D29" w14:textId="77777777" w:rsidR="008A0C47" w:rsidRDefault="008A0C47" w:rsidP="007341F6">
    <w:pPr>
      <w:pStyle w:val="Piedepgina"/>
      <w:ind w:right="36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C7AC86A" w14:textId="77777777" w:rsidR="008A0C47" w:rsidRDefault="008A0C47" w:rsidP="00FB2DEE">
    <w:pPr>
      <w:pStyle w:val="Piedepgina"/>
      <w:jc w:val="center"/>
      <w:rPr>
        <w:sz w:val="18"/>
        <w:szCs w:val="16"/>
      </w:rPr>
    </w:pPr>
  </w:p>
  <w:p w14:paraId="0D67823F" w14:textId="77777777" w:rsidR="008A0C47" w:rsidRDefault="008A0C47" w:rsidP="00FB2DEE">
    <w:pPr>
      <w:pStyle w:val="Piedepgina"/>
      <w:jc w:val="center"/>
      <w:rPr>
        <w:sz w:val="18"/>
        <w:szCs w:val="16"/>
      </w:rPr>
    </w:pPr>
  </w:p>
  <w:p w14:paraId="56FC688D" w14:textId="77777777" w:rsidR="008A0C47" w:rsidRPr="0020368C" w:rsidRDefault="008A0C47" w:rsidP="00FB2DEE">
    <w:pPr>
      <w:pStyle w:val="Piedepgina"/>
      <w:jc w:val="center"/>
      <w:rPr>
        <w:sz w:val="16"/>
        <w:szCs w:val="16"/>
      </w:rPr>
    </w:pPr>
  </w:p>
  <w:p w14:paraId="2C43D5DF" w14:textId="77777777" w:rsidR="008A0C47" w:rsidRPr="0047614C" w:rsidRDefault="008A0C47" w:rsidP="00FB2DEE">
    <w:pPr>
      <w:pStyle w:val="Piedepgina"/>
      <w:rPr>
        <w:sz w:val="16"/>
        <w:szCs w:val="18"/>
      </w:rPr>
    </w:pPr>
  </w:p>
  <w:p w14:paraId="41708E06" w14:textId="77777777" w:rsidR="008A0C47" w:rsidRPr="0047614C" w:rsidRDefault="008A0C47" w:rsidP="00FB2DEE">
    <w:pPr>
      <w:pStyle w:val="Piedepgina"/>
      <w:rPr>
        <w:sz w:val="16"/>
        <w:szCs w:val="18"/>
      </w:rPr>
    </w:pPr>
  </w:p>
  <w:p w14:paraId="160556FF" w14:textId="77777777" w:rsidR="008A0C47" w:rsidRDefault="008A0C47" w:rsidP="00FB2DEE">
    <w:pPr>
      <w:jc w:val="right"/>
      <w:rPr>
        <w:b/>
        <w:bCs/>
        <w:sz w:val="18"/>
        <w:szCs w:val="18"/>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CE6DD29" w14:textId="77777777" w:rsidR="00DD6CD9" w:rsidRDefault="00DD6CD9">
      <w:r>
        <w:separator/>
      </w:r>
    </w:p>
  </w:footnote>
  <w:footnote w:type="continuationSeparator" w:id="0">
    <w:p w14:paraId="309E6023" w14:textId="77777777" w:rsidR="00DD6CD9" w:rsidRDefault="00DD6CD9">
      <w:r>
        <w:continuationSeparator/>
      </w:r>
    </w:p>
  </w:footnote>
  <w:footnote w:id="1">
    <w:p w14:paraId="1512894A" w14:textId="77777777" w:rsidR="008A0C47" w:rsidRPr="00B45DBD" w:rsidRDefault="008A0C47" w:rsidP="009F0E1E">
      <w:pPr>
        <w:pStyle w:val="Textonotapie"/>
        <w:rPr>
          <w:lang w:val="es-ES"/>
        </w:rPr>
      </w:pPr>
      <w:r>
        <w:rPr>
          <w:rStyle w:val="Refdenotaalpie"/>
        </w:rPr>
        <w:footnoteRef/>
      </w:r>
      <w:r>
        <w:t xml:space="preserve"> </w:t>
      </w:r>
      <w:r w:rsidRPr="00B45DBD">
        <w:t>https://www.ohchr.org/es/topic/older-persons</w:t>
      </w:r>
    </w:p>
  </w:footnote>
  <w:footnote w:id="2">
    <w:p w14:paraId="0329AAA3" w14:textId="77777777" w:rsidR="008A0C47" w:rsidRPr="00B94D5B" w:rsidRDefault="008A0C47" w:rsidP="009F0E1E">
      <w:pPr>
        <w:pStyle w:val="Textonotapie"/>
        <w:rPr>
          <w:lang w:val="es-ES"/>
        </w:rPr>
      </w:pPr>
      <w:r>
        <w:rPr>
          <w:rStyle w:val="Refdenotaalpie"/>
        </w:rPr>
        <w:footnoteRef/>
      </w:r>
      <w:r>
        <w:t xml:space="preserve"> </w:t>
      </w:r>
      <w:r w:rsidRPr="00B94D5B">
        <w:t>https://www.who.int/es/news/item/14-06-2017-abuse-of-older-people-on-the-rise-1-in-6-affected</w:t>
      </w:r>
    </w:p>
  </w:footnote>
  <w:footnote w:id="3">
    <w:p w14:paraId="7083DF04" w14:textId="77777777" w:rsidR="008A0C47" w:rsidRPr="00F14398" w:rsidRDefault="008A0C47" w:rsidP="009F0E1E">
      <w:pPr>
        <w:pStyle w:val="Textonotapie"/>
        <w:rPr>
          <w:lang w:val="es-ES"/>
        </w:rPr>
      </w:pPr>
      <w:r>
        <w:rPr>
          <w:rStyle w:val="Refdenotaalpie"/>
        </w:rPr>
        <w:footnoteRef/>
      </w:r>
      <w:r>
        <w:t xml:space="preserve"> </w:t>
      </w:r>
      <w:r w:rsidRPr="00F14398">
        <w:t>https://www.canalcapital.gov.co/ahora-vote/radiografia-las-personas-mayores-bogota</w:t>
      </w:r>
    </w:p>
  </w:footnote>
  <w:footnote w:id="4">
    <w:p w14:paraId="0E0F9851" w14:textId="77777777" w:rsidR="008A0C47" w:rsidRPr="00801984" w:rsidRDefault="008A0C47" w:rsidP="009F0E1E">
      <w:pPr>
        <w:pStyle w:val="Textonotapie"/>
        <w:rPr>
          <w:lang w:val="es-ES"/>
        </w:rPr>
      </w:pPr>
      <w:r>
        <w:rPr>
          <w:rStyle w:val="Refdenotaalpie"/>
        </w:rPr>
        <w:footnoteRef/>
      </w:r>
      <w:r>
        <w:t xml:space="preserve"> </w:t>
      </w:r>
      <w:r w:rsidRPr="00801984">
        <w:t>https://www.integracionsocial.gov.co/index.php/noticias/101-noticias-vejez/6024-abandonar-a-personas-mayores-es-un-delito-como-prevenirlo#:~:text=Capital%20Salud%20EPS%2DS%2C%20con,y%2086%20casos%20en%202022.</w:t>
      </w:r>
      <w:r w:rsidRPr="00801984">
        <w:rPr>
          <w:rFonts w:ascii="Arial" w:hAnsi="Arial" w:cs="Arial"/>
          <w:color w:val="333333"/>
          <w:shd w:val="clear" w:color="auto" w:fill="FFFFFF"/>
        </w:rPr>
        <w:t xml:space="preserve"> </w:t>
      </w:r>
      <w:r>
        <w:rPr>
          <w:rStyle w:val="Textoennegrita"/>
          <w:rFonts w:ascii="Arial" w:hAnsi="Arial" w:cs="Arial"/>
          <w:color w:val="333333"/>
          <w:shd w:val="clear" w:color="auto" w:fill="FFFFFF"/>
        </w:rPr>
        <w:t> junio 21 de 2023.</w:t>
      </w:r>
    </w:p>
  </w:footnote>
  <w:footnote w:id="5">
    <w:p w14:paraId="07530936" w14:textId="77777777" w:rsidR="008A0C47" w:rsidRDefault="008A0C47">
      <w:pPr>
        <w:pStyle w:val="Textonotapie"/>
      </w:pPr>
      <w:r>
        <w:rPr>
          <w:rStyle w:val="Refdenotaalpie"/>
        </w:rPr>
        <w:footnoteRef/>
      </w:r>
      <w:r>
        <w:t xml:space="preserve"> </w:t>
      </w:r>
      <w:hyperlink r:id="rId1" w:history="1">
        <w:r w:rsidRPr="005317D9">
          <w:rPr>
            <w:rStyle w:val="Hipervnculo"/>
            <w:rFonts w:cstheme="minorBidi"/>
          </w:rPr>
          <w:t>https://repository.unad.edu.co/bitstream/handle/10596/2345/2010-28P-10.pdf?sequence=1&amp;isAllowed=y</w:t>
        </w:r>
      </w:hyperlink>
    </w:p>
    <w:p w14:paraId="17950F6C" w14:textId="77777777" w:rsidR="008A0C47" w:rsidRPr="00EA238C" w:rsidRDefault="008A0C47">
      <w:pPr>
        <w:pStyle w:val="Textonotapie"/>
        <w:rPr>
          <w:lang w:val="es-ES"/>
        </w:rPr>
      </w:pPr>
    </w:p>
  </w:footnote>
  <w:footnote w:id="6">
    <w:p w14:paraId="4C7D5B8E" w14:textId="77777777" w:rsidR="008A0C47" w:rsidRPr="00205ED1" w:rsidRDefault="008A0C47">
      <w:pPr>
        <w:pStyle w:val="Textonotapie"/>
        <w:rPr>
          <w:lang w:val="es-ES"/>
        </w:rPr>
      </w:pPr>
      <w:r>
        <w:rPr>
          <w:rStyle w:val="Refdenotaalpie"/>
        </w:rPr>
        <w:footnoteRef/>
      </w:r>
      <w:r>
        <w:t xml:space="preserve"> </w:t>
      </w:r>
      <w:r w:rsidRPr="00205ED1">
        <w:t>https://www.eltiempo.com/bogota/abuelo-de-85-anos-espero-a-su-hijo-en-porteria-de-conjunto-pero-no-llego-692058</w:t>
      </w:r>
    </w:p>
  </w:footnote>
  <w:footnote w:id="7">
    <w:p w14:paraId="002E2EB5" w14:textId="77777777" w:rsidR="008A0C47" w:rsidRPr="00205ED1" w:rsidRDefault="008A0C47">
      <w:pPr>
        <w:pStyle w:val="Textonotapie"/>
        <w:rPr>
          <w:lang w:val="es-ES"/>
        </w:rPr>
      </w:pPr>
      <w:r>
        <w:rPr>
          <w:rStyle w:val="Refdenotaalpie"/>
        </w:rPr>
        <w:footnoteRef/>
      </w:r>
      <w:r>
        <w:t xml:space="preserve"> </w:t>
      </w:r>
      <w:r w:rsidRPr="00205ED1">
        <w:t>https://www.eltiempo.com/bogota/bogota-maltrato-y-abandono-el-drama-de-mas-de-2-800-adultos-mayores-777421#:~:text=Desde%202020%20se%20han%20reportado,mayores%20abandonadas%20en%20redes%20hospitalarias.</w:t>
      </w:r>
    </w:p>
  </w:footnote>
  <w:footnote w:id="8">
    <w:p w14:paraId="06C27A3F" w14:textId="77777777" w:rsidR="008A0C47" w:rsidRPr="007C2861" w:rsidRDefault="008A0C47">
      <w:pPr>
        <w:pStyle w:val="Textonotapie"/>
        <w:rPr>
          <w:lang w:val="es-ES"/>
        </w:rPr>
      </w:pPr>
      <w:r>
        <w:rPr>
          <w:rStyle w:val="Refdenotaalpie"/>
        </w:rPr>
        <w:footnoteRef/>
      </w:r>
      <w:r>
        <w:t xml:space="preserve"> </w:t>
      </w:r>
      <w:r w:rsidRPr="007C2861">
        <w:t>https://www.infobae.com/colombia/2024/01/05/video-en-medio-de-un-acto-de-intolerancia-adulto-mayor-y-su-efermera-recibieron-brutal-golpiza/</w:t>
      </w:r>
    </w:p>
  </w:footnote>
  <w:footnote w:id="9">
    <w:p w14:paraId="6DD887F8" w14:textId="77777777" w:rsidR="008A0C47" w:rsidRPr="007C2861" w:rsidRDefault="008A0C47">
      <w:pPr>
        <w:pStyle w:val="Textonotapie"/>
        <w:rPr>
          <w:lang w:val="es-ES"/>
        </w:rPr>
      </w:pPr>
      <w:r>
        <w:rPr>
          <w:rStyle w:val="Refdenotaalpie"/>
        </w:rPr>
        <w:footnoteRef/>
      </w:r>
      <w:r>
        <w:t xml:space="preserve"> </w:t>
      </w:r>
      <w:r w:rsidRPr="007C2861">
        <w:t>https://www.eltiempo.com/bogota/edilberto-caicedo-desaparecio-en-bogota-es-adulto-mayor-que-puede-estar-desorientado-850428</w:t>
      </w:r>
      <w:r w:rsidRPr="007C2861">
        <w:rPr>
          <w:rFonts w:ascii="Arial" w:hAnsi="Arial" w:cs="Arial"/>
          <w:color w:val="666666"/>
          <w:sz w:val="18"/>
          <w:szCs w:val="18"/>
        </w:rPr>
        <w:t xml:space="preserve"> </w:t>
      </w:r>
      <w:r>
        <w:rPr>
          <w:rFonts w:ascii="Arial" w:hAnsi="Arial" w:cs="Arial"/>
          <w:color w:val="666666"/>
          <w:sz w:val="18"/>
          <w:szCs w:val="18"/>
        </w:rPr>
        <w:t>enero 31 de 2024</w:t>
      </w:r>
    </w:p>
  </w:footnote>
  <w:footnote w:id="10">
    <w:p w14:paraId="26E52F72" w14:textId="77777777" w:rsidR="008A0C47" w:rsidRPr="00177854" w:rsidRDefault="008A0C47">
      <w:pPr>
        <w:pStyle w:val="Textonotapie"/>
        <w:rPr>
          <w:lang w:val="es-ES"/>
        </w:rPr>
      </w:pPr>
      <w:r>
        <w:rPr>
          <w:rStyle w:val="Refdenotaalpie"/>
        </w:rPr>
        <w:footnoteRef/>
      </w:r>
      <w:r>
        <w:t xml:space="preserve"> </w:t>
      </w:r>
      <w:r w:rsidRPr="00177854">
        <w:t>https://colombia.unfpa.org/sites/default/files/pub-pdf/3.3.-envejecimiento-y-derechos-de-las-personas-mayores.pdf</w:t>
      </w:r>
    </w:p>
  </w:footnote>
  <w:footnote w:id="11">
    <w:p w14:paraId="4159E46F" w14:textId="77777777" w:rsidR="008A0C47" w:rsidRPr="0026340F" w:rsidRDefault="008A0C47">
      <w:pPr>
        <w:pStyle w:val="Textonotapie"/>
        <w:rPr>
          <w:lang w:val="es-ES"/>
        </w:rPr>
      </w:pPr>
      <w:r>
        <w:rPr>
          <w:rStyle w:val="Refdenotaalpie"/>
        </w:rPr>
        <w:footnoteRef/>
      </w:r>
      <w:r>
        <w:t xml:space="preserve"> </w:t>
      </w:r>
      <w:r w:rsidRPr="0026340F">
        <w:t>https://scj.gov.co/es/transparencia/informacion-especifica/informacion-mujeres#:~:text=L%C3%ADnea%20P%C3%BArpura%20Distrital&amp;text=Es%20una%20l%C3%ADnea%20telef%C3%B3nica%20gratuita,viviendo%20una%20situaci%C3%B3n%20de%20violencias.</w:t>
      </w:r>
    </w:p>
  </w:footnote>
  <w:footnote w:id="12">
    <w:p w14:paraId="309D3CC2" w14:textId="77777777" w:rsidR="008A0C47" w:rsidRPr="003755AB" w:rsidRDefault="008A0C47" w:rsidP="00177854">
      <w:pPr>
        <w:pStyle w:val="Textonotapie"/>
        <w:jc w:val="both"/>
        <w:rPr>
          <w:lang w:val="es-ES"/>
        </w:rPr>
      </w:pPr>
      <w:r>
        <w:rPr>
          <w:rStyle w:val="Refdenotaalpie"/>
        </w:rPr>
        <w:footnoteRef/>
      </w:r>
      <w:r w:rsidRPr="003755AB">
        <w:t>https://www.sdmujer.gov.co/nuestros-servicios/servicios-para</w:t>
      </w:r>
      <w:r>
        <w:t>-las-mujeres/linea-pur</w:t>
      </w:r>
      <w:r w:rsidRPr="003755AB">
        <w:t>pura#:~:text=Es%20una%20l%C3%ADnea%20telef%C3%B3nica%20gratuita,viviendo%20una%20situaci%C3%B3n%20de%20violencias.</w:t>
      </w:r>
    </w:p>
  </w:footnote>
  <w:footnote w:id="13">
    <w:p w14:paraId="1B30AE6D" w14:textId="77777777" w:rsidR="008A0C47" w:rsidRPr="00F424DF" w:rsidRDefault="008A0C47">
      <w:pPr>
        <w:pStyle w:val="Textonotapie"/>
        <w:rPr>
          <w:lang w:val="es-ES"/>
        </w:rPr>
      </w:pPr>
      <w:r>
        <w:rPr>
          <w:rStyle w:val="Refdenotaalpie"/>
        </w:rPr>
        <w:footnoteRef/>
      </w:r>
      <w:r>
        <w:t xml:space="preserve"> </w:t>
      </w:r>
      <w:r w:rsidRPr="00F424DF">
        <w:t>https://www.icbf.gov.co/noticias/linea-141</w:t>
      </w:r>
    </w:p>
  </w:footnote>
  <w:footnote w:id="14">
    <w:p w14:paraId="35A05E2B" w14:textId="77777777" w:rsidR="008A0C47" w:rsidRPr="003755AB" w:rsidRDefault="008A0C47" w:rsidP="0049602E">
      <w:pPr>
        <w:pStyle w:val="Textonotapie"/>
        <w:rPr>
          <w:lang w:val="es-ES"/>
        </w:rPr>
      </w:pPr>
      <w:r>
        <w:rPr>
          <w:rStyle w:val="Refdenotaalpie"/>
        </w:rPr>
        <w:footnoteRef/>
      </w:r>
      <w:r>
        <w:t xml:space="preserve"> </w:t>
      </w:r>
      <w:r w:rsidRPr="003755AB">
        <w:t>https://mintransporte.gov.co/publicaciones/11241/linea-155-para-orientacion-a-mujeres-victimas-de-violencia-basada-en-genero/</w:t>
      </w:r>
    </w:p>
  </w:footnote>
  <w:footnote w:id="15">
    <w:p w14:paraId="644977E7" w14:textId="77777777" w:rsidR="008A0C47" w:rsidRPr="005E129B" w:rsidRDefault="008A0C47" w:rsidP="0049602E">
      <w:pPr>
        <w:pStyle w:val="Textonotapie"/>
        <w:rPr>
          <w:lang w:val="es-ES"/>
        </w:rPr>
      </w:pPr>
      <w:r>
        <w:rPr>
          <w:rStyle w:val="Refdenotaalpie"/>
        </w:rPr>
        <w:footnoteRef/>
      </w:r>
      <w:r>
        <w:t xml:space="preserve"> </w:t>
      </w:r>
      <w:r w:rsidRPr="005E129B">
        <w:t>https://www.r4v.info/sites/default/files/2021-06/LINEAS%20%20DE%20ATENCION%20REMOTA%20VBG_0.pdf</w:t>
      </w:r>
    </w:p>
  </w:footnote>
  <w:footnote w:id="16">
    <w:p w14:paraId="7189C26A" w14:textId="77777777" w:rsidR="008A0C47" w:rsidRPr="005E129B" w:rsidRDefault="008A0C47" w:rsidP="0049602E">
      <w:pPr>
        <w:pStyle w:val="Textonotapie"/>
        <w:rPr>
          <w:lang w:val="es-ES"/>
        </w:rPr>
      </w:pPr>
      <w:r>
        <w:rPr>
          <w:rStyle w:val="Refdenotaalpie"/>
        </w:rPr>
        <w:footnoteRef/>
      </w:r>
      <w:r>
        <w:t xml:space="preserve"> </w:t>
      </w:r>
      <w:r w:rsidRPr="005E129B">
        <w:t>https://www.saludcapital.gov.co/Paginas2/Linea106-Inicio.aspx</w:t>
      </w:r>
    </w:p>
  </w:footnote>
  <w:footnote w:id="17">
    <w:p w14:paraId="4CF4531E" w14:textId="77777777" w:rsidR="008A0C47" w:rsidRPr="009C2108" w:rsidRDefault="008A0C47">
      <w:pPr>
        <w:pStyle w:val="Textonotapie"/>
        <w:rPr>
          <w:lang w:val="es-ES"/>
        </w:rPr>
      </w:pPr>
      <w:r>
        <w:rPr>
          <w:rStyle w:val="Refdenotaalpie"/>
        </w:rPr>
        <w:footnoteRef/>
      </w:r>
      <w:r>
        <w:t xml:space="preserve"> </w:t>
      </w:r>
      <w:r w:rsidRPr="009C2108">
        <w:t>https://www.juntadeandalucia.es/organismos/inclusionsocialjuventudfamiliaseigualdad/areas/mayores/telefono.html</w:t>
      </w:r>
    </w:p>
  </w:footnote>
  <w:footnote w:id="18">
    <w:p w14:paraId="5425946B" w14:textId="77777777" w:rsidR="008A0C47" w:rsidRDefault="008A0C47">
      <w:pPr>
        <w:pStyle w:val="Textonotapie"/>
      </w:pPr>
      <w:r>
        <w:rPr>
          <w:rStyle w:val="Refdenotaalpie"/>
        </w:rPr>
        <w:footnoteRef/>
      </w:r>
      <w:r>
        <w:t xml:space="preserve"> </w:t>
      </w:r>
      <w:hyperlink r:id="rId2" w:history="1">
        <w:r w:rsidRPr="00B63A26">
          <w:rPr>
            <w:rStyle w:val="Hipervnculo"/>
            <w:rFonts w:cstheme="minorBidi"/>
          </w:rPr>
          <w:t>https://violenciagenero.igualdad.gob.es/informacionUtil/recursos/telefono016/home.htm</w:t>
        </w:r>
      </w:hyperlink>
    </w:p>
    <w:p w14:paraId="40BBA3A3" w14:textId="77777777" w:rsidR="008A0C47" w:rsidRPr="009C2108" w:rsidRDefault="008A0C47">
      <w:pPr>
        <w:pStyle w:val="Textonotapie"/>
        <w:rPr>
          <w:lang w:val="es-ES"/>
        </w:rPr>
      </w:pPr>
    </w:p>
  </w:footnote>
  <w:footnote w:id="19">
    <w:p w14:paraId="79818B17" w14:textId="77777777" w:rsidR="008A0C47" w:rsidRPr="00147290" w:rsidRDefault="008A0C47">
      <w:pPr>
        <w:pStyle w:val="Textonotapie"/>
        <w:rPr>
          <w:sz w:val="16"/>
          <w:szCs w:val="16"/>
          <w:lang w:val="es-ES"/>
        </w:rPr>
      </w:pPr>
      <w:r>
        <w:rPr>
          <w:rStyle w:val="Refdenotaalpie"/>
        </w:rPr>
        <w:footnoteRef/>
      </w:r>
      <w:r>
        <w:t xml:space="preserve"> </w:t>
      </w:r>
      <w:r w:rsidRPr="00147290">
        <w:t>https://www.cepal.org/es/notas/dia-mundial-toma-conciencia-abuso-maltrato-la-vejez-</w:t>
      </w:r>
      <w:r w:rsidRPr="00147290">
        <w:rPr>
          <w:sz w:val="16"/>
          <w:szCs w:val="16"/>
        </w:rPr>
        <w:t>1</w:t>
      </w:r>
      <w:r w:rsidRPr="00147290">
        <w:rPr>
          <w:bCs/>
          <w:sz w:val="16"/>
          <w:szCs w:val="16"/>
          <w:shd w:val="clear" w:color="auto" w:fill="FFFFFF"/>
        </w:rPr>
        <w:t>15 de junio de 2023</w:t>
      </w:r>
    </w:p>
  </w:footnote>
  <w:footnote w:id="20">
    <w:p w14:paraId="79C1DA40" w14:textId="77777777" w:rsidR="008A0C47" w:rsidRPr="00147290" w:rsidRDefault="008A0C47" w:rsidP="00792041">
      <w:pPr>
        <w:pStyle w:val="Textonotapie"/>
        <w:rPr>
          <w:sz w:val="16"/>
          <w:szCs w:val="16"/>
          <w:lang w:val="es-ES"/>
        </w:rPr>
      </w:pPr>
      <w:r w:rsidRPr="00147290">
        <w:rPr>
          <w:rStyle w:val="Refdenotaalpie"/>
          <w:sz w:val="16"/>
          <w:szCs w:val="16"/>
        </w:rPr>
        <w:footnoteRef/>
      </w:r>
      <w:r w:rsidRPr="00147290">
        <w:rPr>
          <w:sz w:val="16"/>
          <w:szCs w:val="16"/>
        </w:rPr>
        <w:t xml:space="preserve"> </w:t>
      </w:r>
      <w:hyperlink r:id="rId3" w:history="1">
        <w:r w:rsidRPr="00147290">
          <w:rPr>
            <w:rStyle w:val="Hipervnculo"/>
            <w:color w:val="auto"/>
            <w:sz w:val="16"/>
            <w:szCs w:val="16"/>
          </w:rPr>
          <w:t>Tratados internacionales aplicados al adulto mayor (1library.co)</w:t>
        </w:r>
      </w:hyperlink>
    </w:p>
  </w:footnote>
  <w:footnote w:id="21">
    <w:p w14:paraId="1CDED4D8" w14:textId="77777777" w:rsidR="008A0C47" w:rsidRDefault="008A0C47" w:rsidP="00792041">
      <w:pPr>
        <w:rPr>
          <w:color w:val="FF0000"/>
        </w:rPr>
      </w:pPr>
      <w:r>
        <w:rPr>
          <w:rStyle w:val="Refdenotaalpie"/>
        </w:rPr>
        <w:footnoteRef/>
      </w:r>
      <w:r>
        <w:t xml:space="preserve"> </w:t>
      </w:r>
      <w:hyperlink r:id="rId4" w:history="1">
        <w:r>
          <w:rPr>
            <w:rStyle w:val="Hipervnculo"/>
          </w:rPr>
          <w:t>Ley simple: Protección de los derechos humanos de los adultos mayores | Argentina.gob.ar</w:t>
        </w:r>
      </w:hyperlink>
    </w:p>
    <w:p w14:paraId="2B98253B" w14:textId="77777777" w:rsidR="008A0C47" w:rsidRPr="00FE5571" w:rsidRDefault="008A0C47" w:rsidP="00792041">
      <w:pPr>
        <w:pStyle w:val="Textonotapie"/>
        <w:rPr>
          <w:lang w:val="es-ES"/>
        </w:rPr>
      </w:pPr>
    </w:p>
  </w:footnote>
  <w:footnote w:id="22">
    <w:p w14:paraId="06D91C35" w14:textId="77777777" w:rsidR="008A0C47" w:rsidRDefault="008A0C47" w:rsidP="00792041">
      <w:pPr>
        <w:rPr>
          <w:color w:val="FF0000"/>
        </w:rPr>
      </w:pPr>
      <w:r>
        <w:rPr>
          <w:rStyle w:val="Refdenotaalpie"/>
        </w:rPr>
        <w:footnoteRef/>
      </w:r>
      <w:r>
        <w:t xml:space="preserve"> </w:t>
      </w:r>
      <w:hyperlink r:id="rId5" w:history="1">
        <w:r>
          <w:rPr>
            <w:rStyle w:val="Hipervnculo"/>
          </w:rPr>
          <w:t>Ley simple: Protección de los derechos humanos de los adultos mayores | Argentina.gob.ar</w:t>
        </w:r>
      </w:hyperlink>
    </w:p>
    <w:p w14:paraId="521BD393" w14:textId="77777777" w:rsidR="008A0C47" w:rsidRPr="0051566C" w:rsidRDefault="008A0C47" w:rsidP="00792041">
      <w:pPr>
        <w:pStyle w:val="Textonotapie"/>
        <w:rPr>
          <w:lang w:val="es-ES"/>
        </w:rPr>
      </w:pPr>
    </w:p>
  </w:footnote>
  <w:footnote w:id="23">
    <w:p w14:paraId="1090A2B2" w14:textId="77777777" w:rsidR="008A0C47" w:rsidRPr="00453CC8" w:rsidRDefault="008A0C47" w:rsidP="00792041">
      <w:pPr>
        <w:pStyle w:val="Textonotapie"/>
        <w:rPr>
          <w:lang w:val="es-ES"/>
        </w:rPr>
      </w:pPr>
      <w:r>
        <w:rPr>
          <w:rStyle w:val="Refdenotaalpie"/>
        </w:rPr>
        <w:footnoteRef/>
      </w:r>
      <w:r>
        <w:t xml:space="preserve"> </w:t>
      </w:r>
    </w:p>
  </w:footnote>
  <w:footnote w:id="24">
    <w:p w14:paraId="17BE368C" w14:textId="77777777" w:rsidR="008A0C47" w:rsidRPr="00CF549F" w:rsidRDefault="008A0C47" w:rsidP="00792041">
      <w:pPr>
        <w:rPr>
          <w:sz w:val="22"/>
        </w:rPr>
      </w:pPr>
      <w:r w:rsidRPr="00CF549F">
        <w:rPr>
          <w:rStyle w:val="Refdenotaalpie"/>
          <w:sz w:val="22"/>
        </w:rPr>
        <w:footnoteRef/>
      </w:r>
      <w:r w:rsidRPr="00CF549F">
        <w:rPr>
          <w:sz w:val="22"/>
        </w:rPr>
        <w:t xml:space="preserve"> </w:t>
      </w:r>
      <w:hyperlink r:id="rId6" w:history="1">
        <w:r w:rsidRPr="00CF549F">
          <w:rPr>
            <w:rStyle w:val="Hipervnculo"/>
            <w:sz w:val="22"/>
          </w:rPr>
          <w:t>Minsalud celebra ratificación de la Convención Interamericana para la Protección de las Personas Mayores</w:t>
        </w:r>
      </w:hyperlink>
    </w:p>
    <w:p w14:paraId="773F4EF4" w14:textId="77777777" w:rsidR="008A0C47" w:rsidRPr="002F41B9" w:rsidRDefault="008A0C47" w:rsidP="00792041">
      <w:pPr>
        <w:pStyle w:val="Textonotapie"/>
        <w:rPr>
          <w:lang w:val="es-ES"/>
        </w:rPr>
      </w:pPr>
    </w:p>
  </w:footnote>
  <w:footnote w:id="25">
    <w:p w14:paraId="52C4EC63" w14:textId="77777777" w:rsidR="008A0C47" w:rsidRPr="00D751BB" w:rsidRDefault="008A0C47" w:rsidP="00792041">
      <w:r>
        <w:rPr>
          <w:rStyle w:val="Refdenotaalpie"/>
        </w:rPr>
        <w:footnoteRef/>
      </w:r>
      <w:r w:rsidRPr="00CF549F">
        <w:rPr>
          <w:sz w:val="22"/>
        </w:rPr>
        <w:t xml:space="preserve"> </w:t>
      </w:r>
      <w:hyperlink r:id="rId7" w:history="1">
        <w:r w:rsidRPr="00CF549F">
          <w:rPr>
            <w:rStyle w:val="Hipervnculo"/>
            <w:sz w:val="22"/>
          </w:rPr>
          <w:t>Derechos Humanos de las Personas Mayores (encolombia.com)</w:t>
        </w:r>
      </w:hyperlink>
    </w:p>
  </w:footnote>
  <w:footnote w:id="26">
    <w:p w14:paraId="67AD74A5" w14:textId="77777777" w:rsidR="008A0C47" w:rsidRPr="005130C8" w:rsidRDefault="008A0C47" w:rsidP="00792041">
      <w:pPr>
        <w:pStyle w:val="Textonotapie"/>
        <w:rPr>
          <w:lang w:val="es-ES"/>
        </w:rPr>
      </w:pPr>
      <w:r>
        <w:rPr>
          <w:rStyle w:val="Refdenotaalpie"/>
        </w:rPr>
        <w:footnoteRef/>
      </w:r>
      <w:r>
        <w:t xml:space="preserve"> </w:t>
      </w:r>
      <w:r w:rsidRPr="005130C8">
        <w:t>http://www.secretariasenado.gov.co/senado/basedoc/ley_1251_2008.html</w:t>
      </w:r>
    </w:p>
  </w:footnote>
  <w:footnote w:id="27">
    <w:p w14:paraId="0460C040" w14:textId="77777777" w:rsidR="008A0C47" w:rsidRPr="00A26692" w:rsidRDefault="008A0C47" w:rsidP="00792041">
      <w:pPr>
        <w:pStyle w:val="Textonotapie"/>
        <w:rPr>
          <w:lang w:val="es-ES"/>
        </w:rPr>
      </w:pPr>
      <w:r>
        <w:rPr>
          <w:rStyle w:val="Refdenotaalpie"/>
        </w:rPr>
        <w:footnoteRef/>
      </w:r>
      <w:r>
        <w:t xml:space="preserve"> </w:t>
      </w:r>
      <w:r w:rsidRPr="00A26692">
        <w:t>http://www.secretariasenado.gov.co/senado/basedoc/ley_1751_2015.html</w:t>
      </w:r>
    </w:p>
  </w:footnote>
  <w:footnote w:id="28">
    <w:p w14:paraId="0EBC16B8" w14:textId="77777777" w:rsidR="008A0C47" w:rsidRPr="003606E5" w:rsidRDefault="008A0C47" w:rsidP="00792041">
      <w:pPr>
        <w:pStyle w:val="Textonotapie"/>
        <w:rPr>
          <w:lang w:val="es-ES"/>
        </w:rPr>
      </w:pPr>
      <w:r>
        <w:rPr>
          <w:rStyle w:val="Refdenotaalpie"/>
        </w:rPr>
        <w:footnoteRef/>
      </w:r>
      <w:r>
        <w:t xml:space="preserve"> </w:t>
      </w:r>
      <w:r w:rsidRPr="003606E5">
        <w:t>https://www.alcaldiabogota.gov.co/sisjur/normas/Norma1.jsp?i=36842</w:t>
      </w:r>
    </w:p>
  </w:footnote>
  <w:footnote w:id="29">
    <w:p w14:paraId="60C03E8C" w14:textId="77777777" w:rsidR="008A0C47" w:rsidRPr="00EC34F4" w:rsidRDefault="008A0C47" w:rsidP="00792041">
      <w:pPr>
        <w:pStyle w:val="Textonotapie"/>
        <w:rPr>
          <w:lang w:val="es-ES"/>
        </w:rPr>
      </w:pPr>
      <w:r>
        <w:rPr>
          <w:rStyle w:val="Refdenotaalpie"/>
        </w:rPr>
        <w:footnoteRef/>
      </w:r>
      <w:r w:rsidRPr="00EC34F4">
        <w:rPr>
          <w:lang w:val="es-ES"/>
        </w:rPr>
        <w:t>https://www.alcaldiabogota.gov.co/sisjur/normas/Norma1.jsp?i=60596#14</w:t>
      </w:r>
    </w:p>
  </w:footnote>
  <w:footnote w:id="30">
    <w:p w14:paraId="4A2C796B" w14:textId="77777777" w:rsidR="008A0C47" w:rsidRPr="00867D56" w:rsidRDefault="008A0C47" w:rsidP="00792041">
      <w:pPr>
        <w:pStyle w:val="Textonotapie"/>
        <w:rPr>
          <w:lang w:val="es-ES"/>
        </w:rPr>
      </w:pPr>
      <w:r>
        <w:rPr>
          <w:rStyle w:val="Refdenotaalpie"/>
        </w:rPr>
        <w:footnoteRef/>
      </w:r>
      <w:r>
        <w:t xml:space="preserve"> </w:t>
      </w:r>
      <w:hyperlink r:id="rId8" w:history="1">
        <w:r>
          <w:rPr>
            <w:rStyle w:val="Hipervnculo"/>
          </w:rPr>
          <w:t>Decreto No. 681 de 2022.pdf</w:t>
        </w:r>
      </w:hyperlink>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CellMar>
        <w:left w:w="70" w:type="dxa"/>
        <w:right w:w="70" w:type="dxa"/>
      </w:tblCellMar>
      <w:tblLook w:val="0000" w:firstRow="0" w:lastRow="0" w:firstColumn="0" w:lastColumn="0" w:noHBand="0" w:noVBand="0"/>
    </w:tblPr>
    <w:tblGrid>
      <w:gridCol w:w="2361"/>
      <w:gridCol w:w="4235"/>
      <w:gridCol w:w="2234"/>
    </w:tblGrid>
    <w:tr w:rsidR="008A0C47" w14:paraId="72A3F0F6" w14:textId="77777777" w:rsidTr="003428DB">
      <w:trPr>
        <w:trHeight w:val="454"/>
      </w:trPr>
      <w:tc>
        <w:tcPr>
          <w:tcW w:w="1337" w:type="pct"/>
          <w:vMerge w:val="restart"/>
          <w:tcBorders>
            <w:top w:val="single" w:sz="4" w:space="0" w:color="auto"/>
            <w:left w:val="single" w:sz="4" w:space="0" w:color="auto"/>
            <w:right w:val="single" w:sz="4" w:space="0" w:color="auto"/>
          </w:tcBorders>
          <w:vAlign w:val="center"/>
        </w:tcPr>
        <w:p w14:paraId="696B6582" w14:textId="77777777" w:rsidR="008A0C47" w:rsidRPr="00920985" w:rsidRDefault="008A0C47" w:rsidP="00E30442">
          <w:pPr>
            <w:jc w:val="center"/>
            <w:rPr>
              <w:rFonts w:cs="Arial"/>
              <w:sz w:val="16"/>
              <w:szCs w:val="16"/>
            </w:rPr>
          </w:pPr>
        </w:p>
      </w:tc>
      <w:tc>
        <w:tcPr>
          <w:tcW w:w="2398" w:type="pct"/>
          <w:tcBorders>
            <w:top w:val="single" w:sz="4" w:space="0" w:color="auto"/>
            <w:left w:val="nil"/>
            <w:bottom w:val="single" w:sz="4" w:space="0" w:color="auto"/>
            <w:right w:val="single" w:sz="4" w:space="0" w:color="auto"/>
          </w:tcBorders>
          <w:vAlign w:val="center"/>
        </w:tcPr>
        <w:p w14:paraId="58221294" w14:textId="77777777" w:rsidR="008A0C47" w:rsidRPr="0016229C" w:rsidRDefault="008A0C47" w:rsidP="00E30442">
          <w:pPr>
            <w:jc w:val="center"/>
            <w:rPr>
              <w:rFonts w:cs="Arial"/>
              <w:sz w:val="20"/>
            </w:rPr>
          </w:pPr>
          <w:r w:rsidRPr="0016229C">
            <w:rPr>
              <w:rFonts w:cs="Arial"/>
              <w:sz w:val="20"/>
            </w:rPr>
            <w:t>PROCESO GESTIÓN NORMATIVA</w:t>
          </w:r>
        </w:p>
      </w:tc>
      <w:tc>
        <w:tcPr>
          <w:tcW w:w="1265" w:type="pct"/>
          <w:tcBorders>
            <w:top w:val="single" w:sz="4" w:space="0" w:color="auto"/>
            <w:left w:val="nil"/>
            <w:bottom w:val="single" w:sz="4" w:space="0" w:color="auto"/>
            <w:right w:val="single" w:sz="4" w:space="0" w:color="000000"/>
          </w:tcBorders>
          <w:noWrap/>
          <w:vAlign w:val="center"/>
        </w:tcPr>
        <w:p w14:paraId="2E2F9640" w14:textId="77777777" w:rsidR="008A0C47" w:rsidRPr="00EA3A02" w:rsidRDefault="008A0C47" w:rsidP="00931CDC">
          <w:pPr>
            <w:rPr>
              <w:rFonts w:cs="Arial"/>
              <w:sz w:val="16"/>
              <w:szCs w:val="16"/>
            </w:rPr>
          </w:pPr>
          <w:r w:rsidRPr="00EA3A02">
            <w:rPr>
              <w:rFonts w:cs="Arial"/>
              <w:sz w:val="16"/>
              <w:szCs w:val="16"/>
            </w:rPr>
            <w:t>C</w:t>
          </w:r>
          <w:r>
            <w:rPr>
              <w:rFonts w:cs="Arial"/>
              <w:sz w:val="16"/>
              <w:szCs w:val="16"/>
            </w:rPr>
            <w:t>ÓDIGO</w:t>
          </w:r>
          <w:r w:rsidRPr="00EA3A02">
            <w:rPr>
              <w:rFonts w:cs="Arial"/>
              <w:color w:val="3366FF"/>
              <w:sz w:val="16"/>
              <w:szCs w:val="16"/>
            </w:rPr>
            <w:t xml:space="preserve">: </w:t>
          </w:r>
          <w:r>
            <w:rPr>
              <w:rFonts w:cs="Arial"/>
              <w:sz w:val="16"/>
              <w:szCs w:val="16"/>
            </w:rPr>
            <w:t>GNV-FO-001</w:t>
          </w:r>
        </w:p>
      </w:tc>
    </w:tr>
    <w:tr w:rsidR="008A0C47" w14:paraId="57B833BD" w14:textId="77777777" w:rsidTr="003428DB">
      <w:trPr>
        <w:trHeight w:val="454"/>
      </w:trPr>
      <w:tc>
        <w:tcPr>
          <w:tcW w:w="1337" w:type="pct"/>
          <w:vMerge/>
          <w:tcBorders>
            <w:left w:val="single" w:sz="4" w:space="0" w:color="auto"/>
            <w:right w:val="single" w:sz="4" w:space="0" w:color="auto"/>
          </w:tcBorders>
          <w:vAlign w:val="center"/>
        </w:tcPr>
        <w:p w14:paraId="165FF3CC" w14:textId="77777777" w:rsidR="008A0C47" w:rsidRDefault="008A0C47" w:rsidP="00E30442">
          <w:pPr>
            <w:rPr>
              <w:rFonts w:cs="Arial"/>
              <w:sz w:val="16"/>
              <w:szCs w:val="16"/>
            </w:rPr>
          </w:pPr>
        </w:p>
      </w:tc>
      <w:tc>
        <w:tcPr>
          <w:tcW w:w="2398" w:type="pct"/>
          <w:vMerge w:val="restart"/>
          <w:tcBorders>
            <w:top w:val="single" w:sz="4" w:space="0" w:color="auto"/>
            <w:left w:val="nil"/>
            <w:right w:val="single" w:sz="4" w:space="0" w:color="auto"/>
          </w:tcBorders>
          <w:vAlign w:val="center"/>
        </w:tcPr>
        <w:p w14:paraId="7A189845" w14:textId="77777777" w:rsidR="008A0C47" w:rsidRPr="00E30442" w:rsidRDefault="008A0C47" w:rsidP="00E30442">
          <w:pPr>
            <w:jc w:val="center"/>
            <w:rPr>
              <w:rFonts w:cs="Arial"/>
              <w:sz w:val="20"/>
            </w:rPr>
          </w:pPr>
          <w:r w:rsidRPr="00E30442">
            <w:rPr>
              <w:rFonts w:cs="Arial"/>
              <w:sz w:val="20"/>
            </w:rPr>
            <w:t>PRESENTACIÓN PROYECTOS DE ACUERDO</w:t>
          </w:r>
        </w:p>
      </w:tc>
      <w:tc>
        <w:tcPr>
          <w:tcW w:w="1265" w:type="pct"/>
          <w:tcBorders>
            <w:top w:val="single" w:sz="4" w:space="0" w:color="auto"/>
            <w:left w:val="nil"/>
            <w:bottom w:val="single" w:sz="4" w:space="0" w:color="auto"/>
            <w:right w:val="single" w:sz="4" w:space="0" w:color="000000"/>
          </w:tcBorders>
          <w:vAlign w:val="center"/>
        </w:tcPr>
        <w:p w14:paraId="1C9693FE" w14:textId="77777777" w:rsidR="008A0C47" w:rsidRPr="00EA3A02" w:rsidRDefault="008A0C47" w:rsidP="00E30442">
          <w:pPr>
            <w:rPr>
              <w:rFonts w:cs="Arial"/>
              <w:sz w:val="16"/>
              <w:szCs w:val="16"/>
            </w:rPr>
          </w:pPr>
          <w:r>
            <w:rPr>
              <w:rFonts w:cs="Arial"/>
              <w:sz w:val="16"/>
              <w:szCs w:val="16"/>
            </w:rPr>
            <w:t>VERSIÓN:    02</w:t>
          </w:r>
        </w:p>
      </w:tc>
    </w:tr>
    <w:tr w:rsidR="008A0C47" w14:paraId="2A4769BB" w14:textId="77777777" w:rsidTr="003428DB">
      <w:trPr>
        <w:trHeight w:val="454"/>
      </w:trPr>
      <w:tc>
        <w:tcPr>
          <w:tcW w:w="1337" w:type="pct"/>
          <w:vMerge/>
          <w:tcBorders>
            <w:left w:val="single" w:sz="4" w:space="0" w:color="auto"/>
            <w:bottom w:val="single" w:sz="4" w:space="0" w:color="auto"/>
            <w:right w:val="single" w:sz="4" w:space="0" w:color="auto"/>
          </w:tcBorders>
          <w:vAlign w:val="center"/>
        </w:tcPr>
        <w:p w14:paraId="50A5C9E7" w14:textId="77777777" w:rsidR="008A0C47" w:rsidRDefault="008A0C47" w:rsidP="00E30442">
          <w:pPr>
            <w:rPr>
              <w:rFonts w:cs="Arial"/>
              <w:sz w:val="16"/>
              <w:szCs w:val="16"/>
            </w:rPr>
          </w:pPr>
        </w:p>
      </w:tc>
      <w:tc>
        <w:tcPr>
          <w:tcW w:w="2398" w:type="pct"/>
          <w:vMerge/>
          <w:tcBorders>
            <w:left w:val="nil"/>
            <w:bottom w:val="single" w:sz="4" w:space="0" w:color="auto"/>
            <w:right w:val="single" w:sz="4" w:space="0" w:color="auto"/>
          </w:tcBorders>
          <w:vAlign w:val="center"/>
        </w:tcPr>
        <w:p w14:paraId="033F8082" w14:textId="77777777" w:rsidR="008A0C47" w:rsidRDefault="008A0C47" w:rsidP="00E30442">
          <w:pPr>
            <w:jc w:val="center"/>
            <w:rPr>
              <w:rFonts w:cs="Arial"/>
              <w:sz w:val="18"/>
              <w:szCs w:val="18"/>
            </w:rPr>
          </w:pPr>
        </w:p>
      </w:tc>
      <w:tc>
        <w:tcPr>
          <w:tcW w:w="1265" w:type="pct"/>
          <w:tcBorders>
            <w:top w:val="single" w:sz="4" w:space="0" w:color="auto"/>
            <w:left w:val="nil"/>
            <w:bottom w:val="single" w:sz="4" w:space="0" w:color="auto"/>
            <w:right w:val="single" w:sz="4" w:space="0" w:color="000000"/>
          </w:tcBorders>
          <w:vAlign w:val="center"/>
        </w:tcPr>
        <w:p w14:paraId="3631A9AF" w14:textId="77777777" w:rsidR="008A0C47" w:rsidRDefault="008A0C47" w:rsidP="00244B11">
          <w:pPr>
            <w:rPr>
              <w:rFonts w:cs="Arial"/>
              <w:sz w:val="16"/>
              <w:szCs w:val="16"/>
            </w:rPr>
          </w:pPr>
          <w:r w:rsidRPr="00EA3A02">
            <w:rPr>
              <w:rFonts w:cs="Arial"/>
              <w:sz w:val="16"/>
              <w:szCs w:val="16"/>
            </w:rPr>
            <w:t>F</w:t>
          </w:r>
          <w:r>
            <w:rPr>
              <w:rFonts w:cs="Arial"/>
              <w:sz w:val="16"/>
              <w:szCs w:val="16"/>
            </w:rPr>
            <w:t>ECHA: 14-Nov-2019</w:t>
          </w:r>
        </w:p>
      </w:tc>
    </w:tr>
  </w:tbl>
  <w:p w14:paraId="10AFFC89" w14:textId="77777777" w:rsidR="008A0C47" w:rsidRPr="00E30442" w:rsidRDefault="008A0C47" w:rsidP="00E30442">
    <w:pPr>
      <w:pStyle w:val="Encabezado"/>
    </w:pPr>
    <w:r w:rsidRPr="00D4338D">
      <w:rPr>
        <w:noProof/>
        <w:lang w:val="es-419" w:eastAsia="es-419"/>
      </w:rPr>
      <w:drawing>
        <wp:anchor distT="0" distB="0" distL="114300" distR="114300" simplePos="0" relativeHeight="251662336" behindDoc="1" locked="0" layoutInCell="1" allowOverlap="1" wp14:anchorId="3C7AE456" wp14:editId="51967BA7">
          <wp:simplePos x="0" y="0"/>
          <wp:positionH relativeFrom="column">
            <wp:posOffset>441325</wp:posOffset>
          </wp:positionH>
          <wp:positionV relativeFrom="paragraph">
            <wp:posOffset>-890270</wp:posOffset>
          </wp:positionV>
          <wp:extent cx="752475" cy="885825"/>
          <wp:effectExtent l="0" t="0" r="9525" b="9525"/>
          <wp:wrapNone/>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2475" cy="88582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2378AB"/>
    <w:multiLevelType w:val="multilevel"/>
    <w:tmpl w:val="13200D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5C62D89"/>
    <w:multiLevelType w:val="multilevel"/>
    <w:tmpl w:val="338249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C46786D"/>
    <w:multiLevelType w:val="hybridMultilevel"/>
    <w:tmpl w:val="0152264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0F9B6580"/>
    <w:multiLevelType w:val="multilevel"/>
    <w:tmpl w:val="4EA8EC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FC41686"/>
    <w:multiLevelType w:val="hybridMultilevel"/>
    <w:tmpl w:val="FF2CC282"/>
    <w:lvl w:ilvl="0" w:tplc="AB8A5E24">
      <w:start w:val="1"/>
      <w:numFmt w:val="bullet"/>
      <w:lvlText w:val="-"/>
      <w:lvlJc w:val="left"/>
      <w:pPr>
        <w:tabs>
          <w:tab w:val="num" w:pos="720"/>
        </w:tabs>
        <w:ind w:left="720" w:hanging="720"/>
      </w:pPr>
      <w:rPr>
        <w:rFonts w:ascii="Arial" w:eastAsia="Times New Roman" w:hAnsi="Arial" w:hint="default"/>
      </w:rPr>
    </w:lvl>
    <w:lvl w:ilvl="1" w:tplc="0C0A0003">
      <w:start w:val="1"/>
      <w:numFmt w:val="bullet"/>
      <w:lvlText w:val="o"/>
      <w:lvlJc w:val="left"/>
      <w:pPr>
        <w:tabs>
          <w:tab w:val="num" w:pos="2496"/>
        </w:tabs>
        <w:ind w:left="2496" w:hanging="360"/>
      </w:pPr>
      <w:rPr>
        <w:rFonts w:ascii="Courier New" w:hAnsi="Courier New" w:hint="default"/>
      </w:rPr>
    </w:lvl>
    <w:lvl w:ilvl="2" w:tplc="0C0A0005" w:tentative="1">
      <w:start w:val="1"/>
      <w:numFmt w:val="bullet"/>
      <w:lvlText w:val=""/>
      <w:lvlJc w:val="left"/>
      <w:pPr>
        <w:tabs>
          <w:tab w:val="num" w:pos="3216"/>
        </w:tabs>
        <w:ind w:left="3216" w:hanging="360"/>
      </w:pPr>
      <w:rPr>
        <w:rFonts w:ascii="Wingdings" w:hAnsi="Wingdings" w:hint="default"/>
      </w:rPr>
    </w:lvl>
    <w:lvl w:ilvl="3" w:tplc="0C0A0001">
      <w:start w:val="1"/>
      <w:numFmt w:val="bullet"/>
      <w:lvlText w:val=""/>
      <w:lvlJc w:val="left"/>
      <w:pPr>
        <w:tabs>
          <w:tab w:val="num" w:pos="3936"/>
        </w:tabs>
        <w:ind w:left="3936" w:hanging="360"/>
      </w:pPr>
      <w:rPr>
        <w:rFonts w:ascii="Symbol" w:hAnsi="Symbol" w:hint="default"/>
      </w:rPr>
    </w:lvl>
    <w:lvl w:ilvl="4" w:tplc="0C0A0003" w:tentative="1">
      <w:start w:val="1"/>
      <w:numFmt w:val="bullet"/>
      <w:lvlText w:val="o"/>
      <w:lvlJc w:val="left"/>
      <w:pPr>
        <w:tabs>
          <w:tab w:val="num" w:pos="4656"/>
        </w:tabs>
        <w:ind w:left="4656" w:hanging="360"/>
      </w:pPr>
      <w:rPr>
        <w:rFonts w:ascii="Courier New" w:hAnsi="Courier New" w:hint="default"/>
      </w:rPr>
    </w:lvl>
    <w:lvl w:ilvl="5" w:tplc="0C0A0005" w:tentative="1">
      <w:start w:val="1"/>
      <w:numFmt w:val="bullet"/>
      <w:lvlText w:val=""/>
      <w:lvlJc w:val="left"/>
      <w:pPr>
        <w:tabs>
          <w:tab w:val="num" w:pos="5376"/>
        </w:tabs>
        <w:ind w:left="5376" w:hanging="360"/>
      </w:pPr>
      <w:rPr>
        <w:rFonts w:ascii="Wingdings" w:hAnsi="Wingdings" w:hint="default"/>
      </w:rPr>
    </w:lvl>
    <w:lvl w:ilvl="6" w:tplc="0C0A0001" w:tentative="1">
      <w:start w:val="1"/>
      <w:numFmt w:val="bullet"/>
      <w:lvlText w:val=""/>
      <w:lvlJc w:val="left"/>
      <w:pPr>
        <w:tabs>
          <w:tab w:val="num" w:pos="6096"/>
        </w:tabs>
        <w:ind w:left="6096" w:hanging="360"/>
      </w:pPr>
      <w:rPr>
        <w:rFonts w:ascii="Symbol" w:hAnsi="Symbol" w:hint="default"/>
      </w:rPr>
    </w:lvl>
    <w:lvl w:ilvl="7" w:tplc="0C0A0003" w:tentative="1">
      <w:start w:val="1"/>
      <w:numFmt w:val="bullet"/>
      <w:lvlText w:val="o"/>
      <w:lvlJc w:val="left"/>
      <w:pPr>
        <w:tabs>
          <w:tab w:val="num" w:pos="6816"/>
        </w:tabs>
        <w:ind w:left="6816" w:hanging="360"/>
      </w:pPr>
      <w:rPr>
        <w:rFonts w:ascii="Courier New" w:hAnsi="Courier New" w:hint="default"/>
      </w:rPr>
    </w:lvl>
    <w:lvl w:ilvl="8" w:tplc="0C0A0005" w:tentative="1">
      <w:start w:val="1"/>
      <w:numFmt w:val="bullet"/>
      <w:lvlText w:val=""/>
      <w:lvlJc w:val="left"/>
      <w:pPr>
        <w:tabs>
          <w:tab w:val="num" w:pos="7536"/>
        </w:tabs>
        <w:ind w:left="7536" w:hanging="360"/>
      </w:pPr>
      <w:rPr>
        <w:rFonts w:ascii="Wingdings" w:hAnsi="Wingdings" w:hint="default"/>
      </w:rPr>
    </w:lvl>
  </w:abstractNum>
  <w:abstractNum w:abstractNumId="5" w15:restartNumberingAfterBreak="0">
    <w:nsid w:val="0FD523C3"/>
    <w:multiLevelType w:val="hybridMultilevel"/>
    <w:tmpl w:val="8E722E88"/>
    <w:lvl w:ilvl="0" w:tplc="1100B13A">
      <w:start w:val="1"/>
      <w:numFmt w:val="lowerRoman"/>
      <w:lvlText w:val="%1."/>
      <w:lvlJc w:val="left"/>
      <w:pPr>
        <w:ind w:left="1080" w:hanging="72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23617D24"/>
    <w:multiLevelType w:val="multilevel"/>
    <w:tmpl w:val="53E602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42D070A"/>
    <w:multiLevelType w:val="multilevel"/>
    <w:tmpl w:val="6AC6CB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4CC6890"/>
    <w:multiLevelType w:val="multilevel"/>
    <w:tmpl w:val="65665B6C"/>
    <w:lvl w:ilvl="0">
      <w:start w:val="1"/>
      <w:numFmt w:val="decimal"/>
      <w:lvlText w:val="%1."/>
      <w:lvlJc w:val="left"/>
      <w:pPr>
        <w:ind w:left="720" w:hanging="360"/>
      </w:pPr>
      <w:rPr>
        <w:rFonts w:hint="default"/>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9" w15:restartNumberingAfterBreak="0">
    <w:nsid w:val="25555E54"/>
    <w:multiLevelType w:val="hybridMultilevel"/>
    <w:tmpl w:val="DA489C86"/>
    <w:lvl w:ilvl="0" w:tplc="E8B8904A">
      <w:start w:val="1"/>
      <w:numFmt w:val="upperRoman"/>
      <w:lvlText w:val="%1."/>
      <w:lvlJc w:val="left"/>
      <w:pPr>
        <w:ind w:left="1080" w:hanging="72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2736705D"/>
    <w:multiLevelType w:val="hybridMultilevel"/>
    <w:tmpl w:val="42C630D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1" w15:restartNumberingAfterBreak="0">
    <w:nsid w:val="2A3451F4"/>
    <w:multiLevelType w:val="hybridMultilevel"/>
    <w:tmpl w:val="7440404A"/>
    <w:lvl w:ilvl="0" w:tplc="0C0A0001">
      <w:start w:val="1"/>
      <w:numFmt w:val="bullet"/>
      <w:lvlText w:val=""/>
      <w:lvlJc w:val="left"/>
      <w:pPr>
        <w:ind w:left="786" w:hanging="360"/>
      </w:pPr>
      <w:rPr>
        <w:rFonts w:ascii="Symbol" w:hAnsi="Symbol" w:hint="default"/>
      </w:rPr>
    </w:lvl>
    <w:lvl w:ilvl="1" w:tplc="0C0A0003" w:tentative="1">
      <w:start w:val="1"/>
      <w:numFmt w:val="bullet"/>
      <w:lvlText w:val="o"/>
      <w:lvlJc w:val="left"/>
      <w:pPr>
        <w:ind w:left="1506" w:hanging="360"/>
      </w:pPr>
      <w:rPr>
        <w:rFonts w:ascii="Courier New" w:hAnsi="Courier New" w:hint="default"/>
      </w:rPr>
    </w:lvl>
    <w:lvl w:ilvl="2" w:tplc="0C0A0005" w:tentative="1">
      <w:start w:val="1"/>
      <w:numFmt w:val="bullet"/>
      <w:lvlText w:val=""/>
      <w:lvlJc w:val="left"/>
      <w:pPr>
        <w:ind w:left="2226" w:hanging="360"/>
      </w:pPr>
      <w:rPr>
        <w:rFonts w:ascii="Wingdings" w:hAnsi="Wingdings" w:hint="default"/>
      </w:rPr>
    </w:lvl>
    <w:lvl w:ilvl="3" w:tplc="0C0A0001" w:tentative="1">
      <w:start w:val="1"/>
      <w:numFmt w:val="bullet"/>
      <w:lvlText w:val=""/>
      <w:lvlJc w:val="left"/>
      <w:pPr>
        <w:ind w:left="2946" w:hanging="360"/>
      </w:pPr>
      <w:rPr>
        <w:rFonts w:ascii="Symbol" w:hAnsi="Symbol" w:hint="default"/>
      </w:rPr>
    </w:lvl>
    <w:lvl w:ilvl="4" w:tplc="0C0A0003" w:tentative="1">
      <w:start w:val="1"/>
      <w:numFmt w:val="bullet"/>
      <w:lvlText w:val="o"/>
      <w:lvlJc w:val="left"/>
      <w:pPr>
        <w:ind w:left="3666" w:hanging="360"/>
      </w:pPr>
      <w:rPr>
        <w:rFonts w:ascii="Courier New" w:hAnsi="Courier New" w:hint="default"/>
      </w:rPr>
    </w:lvl>
    <w:lvl w:ilvl="5" w:tplc="0C0A0005" w:tentative="1">
      <w:start w:val="1"/>
      <w:numFmt w:val="bullet"/>
      <w:lvlText w:val=""/>
      <w:lvlJc w:val="left"/>
      <w:pPr>
        <w:ind w:left="4386" w:hanging="360"/>
      </w:pPr>
      <w:rPr>
        <w:rFonts w:ascii="Wingdings" w:hAnsi="Wingdings" w:hint="default"/>
      </w:rPr>
    </w:lvl>
    <w:lvl w:ilvl="6" w:tplc="0C0A0001" w:tentative="1">
      <w:start w:val="1"/>
      <w:numFmt w:val="bullet"/>
      <w:lvlText w:val=""/>
      <w:lvlJc w:val="left"/>
      <w:pPr>
        <w:ind w:left="5106" w:hanging="360"/>
      </w:pPr>
      <w:rPr>
        <w:rFonts w:ascii="Symbol" w:hAnsi="Symbol" w:hint="default"/>
      </w:rPr>
    </w:lvl>
    <w:lvl w:ilvl="7" w:tplc="0C0A0003" w:tentative="1">
      <w:start w:val="1"/>
      <w:numFmt w:val="bullet"/>
      <w:lvlText w:val="o"/>
      <w:lvlJc w:val="left"/>
      <w:pPr>
        <w:ind w:left="5826" w:hanging="360"/>
      </w:pPr>
      <w:rPr>
        <w:rFonts w:ascii="Courier New" w:hAnsi="Courier New" w:hint="default"/>
      </w:rPr>
    </w:lvl>
    <w:lvl w:ilvl="8" w:tplc="0C0A0005" w:tentative="1">
      <w:start w:val="1"/>
      <w:numFmt w:val="bullet"/>
      <w:lvlText w:val=""/>
      <w:lvlJc w:val="left"/>
      <w:pPr>
        <w:ind w:left="6546" w:hanging="360"/>
      </w:pPr>
      <w:rPr>
        <w:rFonts w:ascii="Wingdings" w:hAnsi="Wingdings" w:hint="default"/>
      </w:rPr>
    </w:lvl>
  </w:abstractNum>
  <w:abstractNum w:abstractNumId="12" w15:restartNumberingAfterBreak="0">
    <w:nsid w:val="303B06F9"/>
    <w:multiLevelType w:val="multilevel"/>
    <w:tmpl w:val="83D4CD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60C2D70"/>
    <w:multiLevelType w:val="multilevel"/>
    <w:tmpl w:val="99A6ED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EC248C0"/>
    <w:multiLevelType w:val="hybridMultilevel"/>
    <w:tmpl w:val="1FBCF9A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15:restartNumberingAfterBreak="0">
    <w:nsid w:val="48EA6C7A"/>
    <w:multiLevelType w:val="hybridMultilevel"/>
    <w:tmpl w:val="A9EA292C"/>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6" w15:restartNumberingAfterBreak="0">
    <w:nsid w:val="49266832"/>
    <w:multiLevelType w:val="hybridMultilevel"/>
    <w:tmpl w:val="411665C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 w15:restartNumberingAfterBreak="0">
    <w:nsid w:val="51F20249"/>
    <w:multiLevelType w:val="multilevel"/>
    <w:tmpl w:val="C708FC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5412022E"/>
    <w:multiLevelType w:val="multilevel"/>
    <w:tmpl w:val="A2CA86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5B3A0833"/>
    <w:multiLevelType w:val="multilevel"/>
    <w:tmpl w:val="55C6DFDA"/>
    <w:lvl w:ilvl="0">
      <w:start w:val="2"/>
      <w:numFmt w:val="decimal"/>
      <w:lvlText w:val="%1."/>
      <w:lvlJc w:val="left"/>
      <w:pPr>
        <w:ind w:left="720" w:hanging="360"/>
      </w:pPr>
      <w:rPr>
        <w:rFonts w:hint="default"/>
      </w:rPr>
    </w:lvl>
    <w:lvl w:ilvl="1">
      <w:start w:val="1"/>
      <w:numFmt w:val="decimal"/>
      <w:isLgl/>
      <w:lvlText w:val="%1.%2"/>
      <w:lvlJc w:val="left"/>
      <w:pPr>
        <w:ind w:left="1140" w:hanging="780"/>
      </w:pPr>
      <w:rPr>
        <w:rFonts w:hint="default"/>
      </w:rPr>
    </w:lvl>
    <w:lvl w:ilvl="2">
      <w:start w:val="2"/>
      <w:numFmt w:val="decimal"/>
      <w:isLgl/>
      <w:lvlText w:val="%1.%2.%3"/>
      <w:lvlJc w:val="left"/>
      <w:pPr>
        <w:ind w:left="1140" w:hanging="78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0" w15:restartNumberingAfterBreak="0">
    <w:nsid w:val="601F3D32"/>
    <w:multiLevelType w:val="hybridMultilevel"/>
    <w:tmpl w:val="0E460B2A"/>
    <w:lvl w:ilvl="0" w:tplc="C6D2F762">
      <w:numFmt w:val="bullet"/>
      <w:lvlText w:val="-"/>
      <w:lvlJc w:val="left"/>
      <w:pPr>
        <w:ind w:left="1146" w:hanging="360"/>
      </w:pPr>
      <w:rPr>
        <w:rFonts w:ascii="Arial" w:eastAsia="Times New Roman" w:hAnsi="Arial" w:hint="default"/>
      </w:rPr>
    </w:lvl>
    <w:lvl w:ilvl="1" w:tplc="0C0A0003" w:tentative="1">
      <w:start w:val="1"/>
      <w:numFmt w:val="bullet"/>
      <w:lvlText w:val="o"/>
      <w:lvlJc w:val="left"/>
      <w:pPr>
        <w:ind w:left="1866" w:hanging="360"/>
      </w:pPr>
      <w:rPr>
        <w:rFonts w:ascii="Courier New" w:hAnsi="Courier New" w:hint="default"/>
      </w:rPr>
    </w:lvl>
    <w:lvl w:ilvl="2" w:tplc="0C0A0005" w:tentative="1">
      <w:start w:val="1"/>
      <w:numFmt w:val="bullet"/>
      <w:lvlText w:val=""/>
      <w:lvlJc w:val="left"/>
      <w:pPr>
        <w:ind w:left="2586" w:hanging="360"/>
      </w:pPr>
      <w:rPr>
        <w:rFonts w:ascii="Wingdings" w:hAnsi="Wingdings" w:hint="default"/>
      </w:rPr>
    </w:lvl>
    <w:lvl w:ilvl="3" w:tplc="0C0A0001" w:tentative="1">
      <w:start w:val="1"/>
      <w:numFmt w:val="bullet"/>
      <w:lvlText w:val=""/>
      <w:lvlJc w:val="left"/>
      <w:pPr>
        <w:ind w:left="3306" w:hanging="360"/>
      </w:pPr>
      <w:rPr>
        <w:rFonts w:ascii="Symbol" w:hAnsi="Symbol" w:hint="default"/>
      </w:rPr>
    </w:lvl>
    <w:lvl w:ilvl="4" w:tplc="0C0A0003" w:tentative="1">
      <w:start w:val="1"/>
      <w:numFmt w:val="bullet"/>
      <w:lvlText w:val="o"/>
      <w:lvlJc w:val="left"/>
      <w:pPr>
        <w:ind w:left="4026" w:hanging="360"/>
      </w:pPr>
      <w:rPr>
        <w:rFonts w:ascii="Courier New" w:hAnsi="Courier New" w:hint="default"/>
      </w:rPr>
    </w:lvl>
    <w:lvl w:ilvl="5" w:tplc="0C0A0005" w:tentative="1">
      <w:start w:val="1"/>
      <w:numFmt w:val="bullet"/>
      <w:lvlText w:val=""/>
      <w:lvlJc w:val="left"/>
      <w:pPr>
        <w:ind w:left="4746" w:hanging="360"/>
      </w:pPr>
      <w:rPr>
        <w:rFonts w:ascii="Wingdings" w:hAnsi="Wingdings" w:hint="default"/>
      </w:rPr>
    </w:lvl>
    <w:lvl w:ilvl="6" w:tplc="0C0A0001" w:tentative="1">
      <w:start w:val="1"/>
      <w:numFmt w:val="bullet"/>
      <w:lvlText w:val=""/>
      <w:lvlJc w:val="left"/>
      <w:pPr>
        <w:ind w:left="5466" w:hanging="360"/>
      </w:pPr>
      <w:rPr>
        <w:rFonts w:ascii="Symbol" w:hAnsi="Symbol" w:hint="default"/>
      </w:rPr>
    </w:lvl>
    <w:lvl w:ilvl="7" w:tplc="0C0A0003" w:tentative="1">
      <w:start w:val="1"/>
      <w:numFmt w:val="bullet"/>
      <w:lvlText w:val="o"/>
      <w:lvlJc w:val="left"/>
      <w:pPr>
        <w:ind w:left="6186" w:hanging="360"/>
      </w:pPr>
      <w:rPr>
        <w:rFonts w:ascii="Courier New" w:hAnsi="Courier New" w:hint="default"/>
      </w:rPr>
    </w:lvl>
    <w:lvl w:ilvl="8" w:tplc="0C0A0005" w:tentative="1">
      <w:start w:val="1"/>
      <w:numFmt w:val="bullet"/>
      <w:lvlText w:val=""/>
      <w:lvlJc w:val="left"/>
      <w:pPr>
        <w:ind w:left="6906" w:hanging="360"/>
      </w:pPr>
      <w:rPr>
        <w:rFonts w:ascii="Wingdings" w:hAnsi="Wingdings" w:hint="default"/>
      </w:rPr>
    </w:lvl>
  </w:abstractNum>
  <w:abstractNum w:abstractNumId="21" w15:restartNumberingAfterBreak="0">
    <w:nsid w:val="6138616B"/>
    <w:multiLevelType w:val="hybridMultilevel"/>
    <w:tmpl w:val="034A8AE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2" w15:restartNumberingAfterBreak="0">
    <w:nsid w:val="6A6044BC"/>
    <w:multiLevelType w:val="hybridMultilevel"/>
    <w:tmpl w:val="2FD2F95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 w15:restartNumberingAfterBreak="0">
    <w:nsid w:val="6FFC54BA"/>
    <w:multiLevelType w:val="hybridMultilevel"/>
    <w:tmpl w:val="29C6D72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4" w15:restartNumberingAfterBreak="0">
    <w:nsid w:val="70E72302"/>
    <w:multiLevelType w:val="multilevel"/>
    <w:tmpl w:val="865E51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7311326B"/>
    <w:multiLevelType w:val="multilevel"/>
    <w:tmpl w:val="0144E4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73F1239F"/>
    <w:multiLevelType w:val="hybridMultilevel"/>
    <w:tmpl w:val="953237D0"/>
    <w:lvl w:ilvl="0" w:tplc="240A0017">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7" w15:restartNumberingAfterBreak="0">
    <w:nsid w:val="750E7B09"/>
    <w:multiLevelType w:val="multilevel"/>
    <w:tmpl w:val="9B1297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7C6A48C5"/>
    <w:multiLevelType w:val="hybridMultilevel"/>
    <w:tmpl w:val="5F42C54C"/>
    <w:lvl w:ilvl="0" w:tplc="9C782052">
      <w:start w:val="1"/>
      <w:numFmt w:val="lowerRoman"/>
      <w:lvlText w:val="%1."/>
      <w:lvlJc w:val="left"/>
      <w:pPr>
        <w:ind w:left="1080" w:hanging="72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abstractNumId w:val="4"/>
  </w:num>
  <w:num w:numId="2">
    <w:abstractNumId w:val="11"/>
  </w:num>
  <w:num w:numId="3">
    <w:abstractNumId w:val="20"/>
  </w:num>
  <w:num w:numId="4">
    <w:abstractNumId w:val="15"/>
  </w:num>
  <w:num w:numId="5">
    <w:abstractNumId w:val="26"/>
  </w:num>
  <w:num w:numId="6">
    <w:abstractNumId w:val="2"/>
  </w:num>
  <w:num w:numId="7">
    <w:abstractNumId w:val="28"/>
  </w:num>
  <w:num w:numId="8">
    <w:abstractNumId w:val="5"/>
  </w:num>
  <w:num w:numId="9">
    <w:abstractNumId w:val="9"/>
  </w:num>
  <w:num w:numId="10">
    <w:abstractNumId w:val="8"/>
  </w:num>
  <w:num w:numId="11">
    <w:abstractNumId w:val="19"/>
  </w:num>
  <w:num w:numId="12">
    <w:abstractNumId w:val="16"/>
  </w:num>
  <w:num w:numId="13">
    <w:abstractNumId w:val="22"/>
  </w:num>
  <w:num w:numId="14">
    <w:abstractNumId w:val="18"/>
  </w:num>
  <w:num w:numId="15">
    <w:abstractNumId w:val="17"/>
  </w:num>
  <w:num w:numId="16">
    <w:abstractNumId w:val="0"/>
  </w:num>
  <w:num w:numId="17">
    <w:abstractNumId w:val="1"/>
  </w:num>
  <w:num w:numId="18">
    <w:abstractNumId w:val="12"/>
  </w:num>
  <w:num w:numId="19">
    <w:abstractNumId w:val="24"/>
  </w:num>
  <w:num w:numId="20">
    <w:abstractNumId w:val="7"/>
  </w:num>
  <w:num w:numId="21">
    <w:abstractNumId w:val="6"/>
  </w:num>
  <w:num w:numId="22">
    <w:abstractNumId w:val="25"/>
  </w:num>
  <w:num w:numId="23">
    <w:abstractNumId w:val="3"/>
  </w:num>
  <w:num w:numId="24">
    <w:abstractNumId w:val="27"/>
  </w:num>
  <w:num w:numId="25">
    <w:abstractNumId w:val="13"/>
  </w:num>
  <w:num w:numId="26">
    <w:abstractNumId w:val="10"/>
  </w:num>
  <w:num w:numId="27">
    <w:abstractNumId w:val="21"/>
  </w:num>
  <w:num w:numId="28">
    <w:abstractNumId w:val="14"/>
  </w:num>
  <w:num w:numId="29">
    <w:abstractNumId w:val="23"/>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formatting="1" w:enforcement="0"/>
  <w:defaultTabStop w:val="709"/>
  <w:hyphenationZone w:val="142"/>
  <w:displayHorizontalDrawingGridEvery w:val="0"/>
  <w:displayVerticalDrawingGridEvery w:val="0"/>
  <w:doNotUseMarginsForDrawingGridOrigin/>
  <w:noPunctuationKerning/>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C482C"/>
    <w:rsid w:val="00000AC5"/>
    <w:rsid w:val="00004452"/>
    <w:rsid w:val="00004A50"/>
    <w:rsid w:val="000059B8"/>
    <w:rsid w:val="000076EC"/>
    <w:rsid w:val="00010DD3"/>
    <w:rsid w:val="00011269"/>
    <w:rsid w:val="00011801"/>
    <w:rsid w:val="00011BCE"/>
    <w:rsid w:val="00012611"/>
    <w:rsid w:val="000154B2"/>
    <w:rsid w:val="000159EA"/>
    <w:rsid w:val="0002047E"/>
    <w:rsid w:val="00021C2A"/>
    <w:rsid w:val="00021CBC"/>
    <w:rsid w:val="00024869"/>
    <w:rsid w:val="00025190"/>
    <w:rsid w:val="0002796F"/>
    <w:rsid w:val="000315D0"/>
    <w:rsid w:val="00031ABB"/>
    <w:rsid w:val="00033358"/>
    <w:rsid w:val="0003606D"/>
    <w:rsid w:val="0003786D"/>
    <w:rsid w:val="00040A87"/>
    <w:rsid w:val="0004268D"/>
    <w:rsid w:val="000468B2"/>
    <w:rsid w:val="00047D27"/>
    <w:rsid w:val="00050074"/>
    <w:rsid w:val="000500B5"/>
    <w:rsid w:val="000512AC"/>
    <w:rsid w:val="00054A48"/>
    <w:rsid w:val="00054C28"/>
    <w:rsid w:val="0005538D"/>
    <w:rsid w:val="000606F2"/>
    <w:rsid w:val="00060C03"/>
    <w:rsid w:val="000622E1"/>
    <w:rsid w:val="000636A1"/>
    <w:rsid w:val="00063A38"/>
    <w:rsid w:val="00065939"/>
    <w:rsid w:val="00065B72"/>
    <w:rsid w:val="00066B89"/>
    <w:rsid w:val="000671C0"/>
    <w:rsid w:val="000721C1"/>
    <w:rsid w:val="0007345E"/>
    <w:rsid w:val="000760FF"/>
    <w:rsid w:val="000769A4"/>
    <w:rsid w:val="00083C02"/>
    <w:rsid w:val="0008405D"/>
    <w:rsid w:val="000844A8"/>
    <w:rsid w:val="0008684A"/>
    <w:rsid w:val="00087088"/>
    <w:rsid w:val="00091EB1"/>
    <w:rsid w:val="000925A1"/>
    <w:rsid w:val="00095B51"/>
    <w:rsid w:val="000963F9"/>
    <w:rsid w:val="00096C70"/>
    <w:rsid w:val="000972D1"/>
    <w:rsid w:val="000977E7"/>
    <w:rsid w:val="00097DB5"/>
    <w:rsid w:val="000A0030"/>
    <w:rsid w:val="000A14D7"/>
    <w:rsid w:val="000A6C08"/>
    <w:rsid w:val="000B4E23"/>
    <w:rsid w:val="000B4E77"/>
    <w:rsid w:val="000B7C3B"/>
    <w:rsid w:val="000C05B0"/>
    <w:rsid w:val="000C1D43"/>
    <w:rsid w:val="000C3623"/>
    <w:rsid w:val="000C482C"/>
    <w:rsid w:val="000D1C54"/>
    <w:rsid w:val="000D2BCE"/>
    <w:rsid w:val="000D50FE"/>
    <w:rsid w:val="000E1909"/>
    <w:rsid w:val="000E3C29"/>
    <w:rsid w:val="000E418B"/>
    <w:rsid w:val="000E4369"/>
    <w:rsid w:val="000E6466"/>
    <w:rsid w:val="000E6583"/>
    <w:rsid w:val="000E6B86"/>
    <w:rsid w:val="000F00B1"/>
    <w:rsid w:val="000F1586"/>
    <w:rsid w:val="000F169D"/>
    <w:rsid w:val="000F552A"/>
    <w:rsid w:val="00100E1D"/>
    <w:rsid w:val="00101EBD"/>
    <w:rsid w:val="001031C4"/>
    <w:rsid w:val="0010473C"/>
    <w:rsid w:val="00104872"/>
    <w:rsid w:val="00104FEE"/>
    <w:rsid w:val="0010508F"/>
    <w:rsid w:val="00105763"/>
    <w:rsid w:val="00105A20"/>
    <w:rsid w:val="001064EA"/>
    <w:rsid w:val="001067DF"/>
    <w:rsid w:val="00106D51"/>
    <w:rsid w:val="001144A9"/>
    <w:rsid w:val="00115610"/>
    <w:rsid w:val="00120391"/>
    <w:rsid w:val="0012109F"/>
    <w:rsid w:val="00121CCB"/>
    <w:rsid w:val="00121F38"/>
    <w:rsid w:val="00123402"/>
    <w:rsid w:val="00123440"/>
    <w:rsid w:val="00124C04"/>
    <w:rsid w:val="001250AC"/>
    <w:rsid w:val="00125FA9"/>
    <w:rsid w:val="00127502"/>
    <w:rsid w:val="001277C9"/>
    <w:rsid w:val="001316B7"/>
    <w:rsid w:val="00132BB4"/>
    <w:rsid w:val="00133168"/>
    <w:rsid w:val="00134E79"/>
    <w:rsid w:val="001353FF"/>
    <w:rsid w:val="00135704"/>
    <w:rsid w:val="001363EA"/>
    <w:rsid w:val="001377B6"/>
    <w:rsid w:val="00140AEF"/>
    <w:rsid w:val="001411E5"/>
    <w:rsid w:val="001469EB"/>
    <w:rsid w:val="00147290"/>
    <w:rsid w:val="0015630E"/>
    <w:rsid w:val="00157D2F"/>
    <w:rsid w:val="00161BE3"/>
    <w:rsid w:val="0016229C"/>
    <w:rsid w:val="0017605A"/>
    <w:rsid w:val="00176FFA"/>
    <w:rsid w:val="00177854"/>
    <w:rsid w:val="00177AE3"/>
    <w:rsid w:val="00181CD3"/>
    <w:rsid w:val="00183F8F"/>
    <w:rsid w:val="00186190"/>
    <w:rsid w:val="00187DF6"/>
    <w:rsid w:val="00190823"/>
    <w:rsid w:val="001916AF"/>
    <w:rsid w:val="001920BF"/>
    <w:rsid w:val="001924B9"/>
    <w:rsid w:val="00193297"/>
    <w:rsid w:val="0019403D"/>
    <w:rsid w:val="001944EB"/>
    <w:rsid w:val="00194546"/>
    <w:rsid w:val="00197A0A"/>
    <w:rsid w:val="001A0BC5"/>
    <w:rsid w:val="001A0EA1"/>
    <w:rsid w:val="001A292B"/>
    <w:rsid w:val="001A5510"/>
    <w:rsid w:val="001A5ED6"/>
    <w:rsid w:val="001B047D"/>
    <w:rsid w:val="001B11EA"/>
    <w:rsid w:val="001B1B98"/>
    <w:rsid w:val="001B1DFE"/>
    <w:rsid w:val="001B29AE"/>
    <w:rsid w:val="001C33C1"/>
    <w:rsid w:val="001C6022"/>
    <w:rsid w:val="001C7725"/>
    <w:rsid w:val="001C798A"/>
    <w:rsid w:val="001D0D50"/>
    <w:rsid w:val="001D1FD3"/>
    <w:rsid w:val="001D78E7"/>
    <w:rsid w:val="001E0250"/>
    <w:rsid w:val="001E214B"/>
    <w:rsid w:val="001E5883"/>
    <w:rsid w:val="001F3794"/>
    <w:rsid w:val="001F6FE2"/>
    <w:rsid w:val="001F72F6"/>
    <w:rsid w:val="001F7DBF"/>
    <w:rsid w:val="00201CD0"/>
    <w:rsid w:val="0020368C"/>
    <w:rsid w:val="00203763"/>
    <w:rsid w:val="0020381D"/>
    <w:rsid w:val="00205ED1"/>
    <w:rsid w:val="00210853"/>
    <w:rsid w:val="00211ACD"/>
    <w:rsid w:val="0021240F"/>
    <w:rsid w:val="00213574"/>
    <w:rsid w:val="002142AC"/>
    <w:rsid w:val="00214E28"/>
    <w:rsid w:val="00215C57"/>
    <w:rsid w:val="00217EA7"/>
    <w:rsid w:val="002211D8"/>
    <w:rsid w:val="00221CC3"/>
    <w:rsid w:val="00223E4C"/>
    <w:rsid w:val="00223F6A"/>
    <w:rsid w:val="002271E4"/>
    <w:rsid w:val="002278C7"/>
    <w:rsid w:val="00230528"/>
    <w:rsid w:val="00232150"/>
    <w:rsid w:val="002334EF"/>
    <w:rsid w:val="00233BCB"/>
    <w:rsid w:val="00240C73"/>
    <w:rsid w:val="0024488E"/>
    <w:rsid w:val="00244B11"/>
    <w:rsid w:val="00246E98"/>
    <w:rsid w:val="00253D21"/>
    <w:rsid w:val="00256A9C"/>
    <w:rsid w:val="00261D8F"/>
    <w:rsid w:val="002623F4"/>
    <w:rsid w:val="0026340F"/>
    <w:rsid w:val="00265386"/>
    <w:rsid w:val="00266720"/>
    <w:rsid w:val="002668E4"/>
    <w:rsid w:val="002676CA"/>
    <w:rsid w:val="002705EC"/>
    <w:rsid w:val="00275BF6"/>
    <w:rsid w:val="00275E6F"/>
    <w:rsid w:val="002760AB"/>
    <w:rsid w:val="0027684C"/>
    <w:rsid w:val="00282E5F"/>
    <w:rsid w:val="002846D9"/>
    <w:rsid w:val="00290EF7"/>
    <w:rsid w:val="0029282C"/>
    <w:rsid w:val="00295F8B"/>
    <w:rsid w:val="00297F9D"/>
    <w:rsid w:val="002A2530"/>
    <w:rsid w:val="002A6B6E"/>
    <w:rsid w:val="002B17A5"/>
    <w:rsid w:val="002B7B6E"/>
    <w:rsid w:val="002C4450"/>
    <w:rsid w:val="002C477F"/>
    <w:rsid w:val="002C676F"/>
    <w:rsid w:val="002C6B1B"/>
    <w:rsid w:val="002D1A2D"/>
    <w:rsid w:val="002D3A28"/>
    <w:rsid w:val="002D49D8"/>
    <w:rsid w:val="002D543B"/>
    <w:rsid w:val="002D6CC9"/>
    <w:rsid w:val="002D6D8F"/>
    <w:rsid w:val="002D7C2C"/>
    <w:rsid w:val="002E1BCA"/>
    <w:rsid w:val="002E51A9"/>
    <w:rsid w:val="002E55FA"/>
    <w:rsid w:val="002E57B9"/>
    <w:rsid w:val="002E6969"/>
    <w:rsid w:val="002F03EC"/>
    <w:rsid w:val="002F1EBF"/>
    <w:rsid w:val="002F23F8"/>
    <w:rsid w:val="002F518B"/>
    <w:rsid w:val="002F5C55"/>
    <w:rsid w:val="002F6A4B"/>
    <w:rsid w:val="002F6D52"/>
    <w:rsid w:val="002F797D"/>
    <w:rsid w:val="003001A1"/>
    <w:rsid w:val="003008A0"/>
    <w:rsid w:val="00300C97"/>
    <w:rsid w:val="003028C6"/>
    <w:rsid w:val="00304277"/>
    <w:rsid w:val="00311462"/>
    <w:rsid w:val="003134A6"/>
    <w:rsid w:val="00313CF1"/>
    <w:rsid w:val="003204EA"/>
    <w:rsid w:val="00324247"/>
    <w:rsid w:val="00326269"/>
    <w:rsid w:val="00326F06"/>
    <w:rsid w:val="00331948"/>
    <w:rsid w:val="00331CD0"/>
    <w:rsid w:val="00333445"/>
    <w:rsid w:val="00336DDB"/>
    <w:rsid w:val="0033737C"/>
    <w:rsid w:val="00337B0F"/>
    <w:rsid w:val="0034064C"/>
    <w:rsid w:val="00341E38"/>
    <w:rsid w:val="003428DB"/>
    <w:rsid w:val="00342AC2"/>
    <w:rsid w:val="00345A63"/>
    <w:rsid w:val="0034706F"/>
    <w:rsid w:val="00347BAB"/>
    <w:rsid w:val="0035605D"/>
    <w:rsid w:val="003564D8"/>
    <w:rsid w:val="00362189"/>
    <w:rsid w:val="00362274"/>
    <w:rsid w:val="00362F45"/>
    <w:rsid w:val="00364183"/>
    <w:rsid w:val="003673C8"/>
    <w:rsid w:val="0037078D"/>
    <w:rsid w:val="0037340A"/>
    <w:rsid w:val="0037605C"/>
    <w:rsid w:val="003764C5"/>
    <w:rsid w:val="00376CA3"/>
    <w:rsid w:val="00377440"/>
    <w:rsid w:val="00380F1E"/>
    <w:rsid w:val="00381225"/>
    <w:rsid w:val="00381EF2"/>
    <w:rsid w:val="00382BDF"/>
    <w:rsid w:val="00382EA8"/>
    <w:rsid w:val="003830D4"/>
    <w:rsid w:val="00386881"/>
    <w:rsid w:val="003874C7"/>
    <w:rsid w:val="00394C50"/>
    <w:rsid w:val="00396B52"/>
    <w:rsid w:val="00397F98"/>
    <w:rsid w:val="003A0EC3"/>
    <w:rsid w:val="003A2596"/>
    <w:rsid w:val="003A43AD"/>
    <w:rsid w:val="003A473B"/>
    <w:rsid w:val="003B0CCC"/>
    <w:rsid w:val="003B10F4"/>
    <w:rsid w:val="003B1825"/>
    <w:rsid w:val="003B2AF9"/>
    <w:rsid w:val="003B4B01"/>
    <w:rsid w:val="003B5012"/>
    <w:rsid w:val="003B527A"/>
    <w:rsid w:val="003B7BF3"/>
    <w:rsid w:val="003C0158"/>
    <w:rsid w:val="003C3BE9"/>
    <w:rsid w:val="003C429B"/>
    <w:rsid w:val="003C50FB"/>
    <w:rsid w:val="003D0D48"/>
    <w:rsid w:val="003D2A5E"/>
    <w:rsid w:val="003D4C5F"/>
    <w:rsid w:val="003D66A1"/>
    <w:rsid w:val="003E0716"/>
    <w:rsid w:val="003E0769"/>
    <w:rsid w:val="003E1D62"/>
    <w:rsid w:val="003E2652"/>
    <w:rsid w:val="003F5CEE"/>
    <w:rsid w:val="003F6AB6"/>
    <w:rsid w:val="003F701C"/>
    <w:rsid w:val="00402824"/>
    <w:rsid w:val="00403191"/>
    <w:rsid w:val="00404A86"/>
    <w:rsid w:val="00404CBC"/>
    <w:rsid w:val="00405D94"/>
    <w:rsid w:val="00405EB3"/>
    <w:rsid w:val="00411933"/>
    <w:rsid w:val="0041200F"/>
    <w:rsid w:val="00412E7C"/>
    <w:rsid w:val="0041576C"/>
    <w:rsid w:val="00416650"/>
    <w:rsid w:val="00417170"/>
    <w:rsid w:val="00417970"/>
    <w:rsid w:val="00417EDE"/>
    <w:rsid w:val="00420498"/>
    <w:rsid w:val="004242F1"/>
    <w:rsid w:val="00425596"/>
    <w:rsid w:val="00425DF7"/>
    <w:rsid w:val="00426D83"/>
    <w:rsid w:val="00426E14"/>
    <w:rsid w:val="004275DB"/>
    <w:rsid w:val="00427A4D"/>
    <w:rsid w:val="00430819"/>
    <w:rsid w:val="004343F3"/>
    <w:rsid w:val="0043486B"/>
    <w:rsid w:val="0043573C"/>
    <w:rsid w:val="00437D6B"/>
    <w:rsid w:val="00441F12"/>
    <w:rsid w:val="00447BC5"/>
    <w:rsid w:val="00450808"/>
    <w:rsid w:val="00450B72"/>
    <w:rsid w:val="004514C5"/>
    <w:rsid w:val="00453793"/>
    <w:rsid w:val="004544DF"/>
    <w:rsid w:val="00455548"/>
    <w:rsid w:val="00461C38"/>
    <w:rsid w:val="00464B9E"/>
    <w:rsid w:val="004702E9"/>
    <w:rsid w:val="004710E6"/>
    <w:rsid w:val="00472886"/>
    <w:rsid w:val="0047310A"/>
    <w:rsid w:val="0047391F"/>
    <w:rsid w:val="00476B89"/>
    <w:rsid w:val="00476DAB"/>
    <w:rsid w:val="0048341A"/>
    <w:rsid w:val="004840AB"/>
    <w:rsid w:val="0048745C"/>
    <w:rsid w:val="0048771E"/>
    <w:rsid w:val="004918F0"/>
    <w:rsid w:val="00493933"/>
    <w:rsid w:val="00493D4A"/>
    <w:rsid w:val="004950D4"/>
    <w:rsid w:val="0049598F"/>
    <w:rsid w:val="0049602E"/>
    <w:rsid w:val="004A1073"/>
    <w:rsid w:val="004A1730"/>
    <w:rsid w:val="004A345E"/>
    <w:rsid w:val="004B1587"/>
    <w:rsid w:val="004B1D07"/>
    <w:rsid w:val="004B2715"/>
    <w:rsid w:val="004B2C8A"/>
    <w:rsid w:val="004B461E"/>
    <w:rsid w:val="004B4FC3"/>
    <w:rsid w:val="004C1893"/>
    <w:rsid w:val="004C19F0"/>
    <w:rsid w:val="004C6005"/>
    <w:rsid w:val="004D3553"/>
    <w:rsid w:val="004D4AE7"/>
    <w:rsid w:val="004D71BC"/>
    <w:rsid w:val="004E1FDE"/>
    <w:rsid w:val="004E43F6"/>
    <w:rsid w:val="004F26E7"/>
    <w:rsid w:val="004F3291"/>
    <w:rsid w:val="004F34A7"/>
    <w:rsid w:val="004F3EB3"/>
    <w:rsid w:val="004F55D2"/>
    <w:rsid w:val="00500056"/>
    <w:rsid w:val="00501C06"/>
    <w:rsid w:val="00503A21"/>
    <w:rsid w:val="00504C41"/>
    <w:rsid w:val="00506FBD"/>
    <w:rsid w:val="0051018D"/>
    <w:rsid w:val="0051078B"/>
    <w:rsid w:val="005144B4"/>
    <w:rsid w:val="005179E2"/>
    <w:rsid w:val="00520D4B"/>
    <w:rsid w:val="00523946"/>
    <w:rsid w:val="00525EB0"/>
    <w:rsid w:val="00532554"/>
    <w:rsid w:val="00532CE4"/>
    <w:rsid w:val="00532F01"/>
    <w:rsid w:val="00540370"/>
    <w:rsid w:val="005411EE"/>
    <w:rsid w:val="005416BC"/>
    <w:rsid w:val="00542B72"/>
    <w:rsid w:val="005439B6"/>
    <w:rsid w:val="00543BF4"/>
    <w:rsid w:val="00546935"/>
    <w:rsid w:val="00551561"/>
    <w:rsid w:val="00552857"/>
    <w:rsid w:val="00553FF1"/>
    <w:rsid w:val="005543DD"/>
    <w:rsid w:val="005562F4"/>
    <w:rsid w:val="00557140"/>
    <w:rsid w:val="005575C7"/>
    <w:rsid w:val="005611E8"/>
    <w:rsid w:val="00567511"/>
    <w:rsid w:val="00567E76"/>
    <w:rsid w:val="00571A5A"/>
    <w:rsid w:val="00571CC3"/>
    <w:rsid w:val="00572B3B"/>
    <w:rsid w:val="00572FE0"/>
    <w:rsid w:val="00581D95"/>
    <w:rsid w:val="00583340"/>
    <w:rsid w:val="00584BE8"/>
    <w:rsid w:val="00584BF9"/>
    <w:rsid w:val="00591D84"/>
    <w:rsid w:val="00592BFA"/>
    <w:rsid w:val="005933EC"/>
    <w:rsid w:val="00594DD9"/>
    <w:rsid w:val="0059518E"/>
    <w:rsid w:val="005965E8"/>
    <w:rsid w:val="005A0680"/>
    <w:rsid w:val="005A0937"/>
    <w:rsid w:val="005A3024"/>
    <w:rsid w:val="005A437B"/>
    <w:rsid w:val="005A578B"/>
    <w:rsid w:val="005B0A08"/>
    <w:rsid w:val="005B143F"/>
    <w:rsid w:val="005B273F"/>
    <w:rsid w:val="005B6E32"/>
    <w:rsid w:val="005C212A"/>
    <w:rsid w:val="005C3311"/>
    <w:rsid w:val="005D1C57"/>
    <w:rsid w:val="005D4248"/>
    <w:rsid w:val="005E0653"/>
    <w:rsid w:val="005E0D7D"/>
    <w:rsid w:val="005E0FD4"/>
    <w:rsid w:val="005E3F28"/>
    <w:rsid w:val="005E4F30"/>
    <w:rsid w:val="005E5AC3"/>
    <w:rsid w:val="005F1FF0"/>
    <w:rsid w:val="005F487D"/>
    <w:rsid w:val="0060483C"/>
    <w:rsid w:val="00604F54"/>
    <w:rsid w:val="00610CCE"/>
    <w:rsid w:val="006143E2"/>
    <w:rsid w:val="00615F57"/>
    <w:rsid w:val="006174A0"/>
    <w:rsid w:val="00620339"/>
    <w:rsid w:val="0062138C"/>
    <w:rsid w:val="00621B63"/>
    <w:rsid w:val="00621D8E"/>
    <w:rsid w:val="0062393F"/>
    <w:rsid w:val="00625F9C"/>
    <w:rsid w:val="00626FF0"/>
    <w:rsid w:val="00627632"/>
    <w:rsid w:val="00627BF5"/>
    <w:rsid w:val="00631165"/>
    <w:rsid w:val="00631A8C"/>
    <w:rsid w:val="00633540"/>
    <w:rsid w:val="00635E45"/>
    <w:rsid w:val="00636068"/>
    <w:rsid w:val="00636603"/>
    <w:rsid w:val="00640728"/>
    <w:rsid w:val="00644457"/>
    <w:rsid w:val="006455D4"/>
    <w:rsid w:val="00645868"/>
    <w:rsid w:val="00646B36"/>
    <w:rsid w:val="00650775"/>
    <w:rsid w:val="0066006E"/>
    <w:rsid w:val="00660ACF"/>
    <w:rsid w:val="00661248"/>
    <w:rsid w:val="00661A41"/>
    <w:rsid w:val="006635AC"/>
    <w:rsid w:val="0066403E"/>
    <w:rsid w:val="006675EE"/>
    <w:rsid w:val="0067110A"/>
    <w:rsid w:val="006713B4"/>
    <w:rsid w:val="00671FD9"/>
    <w:rsid w:val="00673A95"/>
    <w:rsid w:val="00673BBA"/>
    <w:rsid w:val="00682455"/>
    <w:rsid w:val="00690877"/>
    <w:rsid w:val="00691851"/>
    <w:rsid w:val="00692F34"/>
    <w:rsid w:val="006972A3"/>
    <w:rsid w:val="006A13CC"/>
    <w:rsid w:val="006B0FE9"/>
    <w:rsid w:val="006B358E"/>
    <w:rsid w:val="006B3AEA"/>
    <w:rsid w:val="006B3C39"/>
    <w:rsid w:val="006B3C72"/>
    <w:rsid w:val="006B50B7"/>
    <w:rsid w:val="006B7A48"/>
    <w:rsid w:val="006C0E60"/>
    <w:rsid w:val="006C1517"/>
    <w:rsid w:val="006C1A4E"/>
    <w:rsid w:val="006C1BD1"/>
    <w:rsid w:val="006C263D"/>
    <w:rsid w:val="006C582E"/>
    <w:rsid w:val="006C69F5"/>
    <w:rsid w:val="006C7192"/>
    <w:rsid w:val="006D0A47"/>
    <w:rsid w:val="006D1D18"/>
    <w:rsid w:val="006D1FA7"/>
    <w:rsid w:val="006D201C"/>
    <w:rsid w:val="006D2323"/>
    <w:rsid w:val="006D2C87"/>
    <w:rsid w:val="006D5269"/>
    <w:rsid w:val="006D70D9"/>
    <w:rsid w:val="006E0CF7"/>
    <w:rsid w:val="006E165C"/>
    <w:rsid w:val="006E29C6"/>
    <w:rsid w:val="006E46FE"/>
    <w:rsid w:val="006E49F5"/>
    <w:rsid w:val="006F04EF"/>
    <w:rsid w:val="006F069D"/>
    <w:rsid w:val="006F2531"/>
    <w:rsid w:val="006F4B02"/>
    <w:rsid w:val="006F4BA8"/>
    <w:rsid w:val="006F63E5"/>
    <w:rsid w:val="0070286D"/>
    <w:rsid w:val="00702B04"/>
    <w:rsid w:val="00704D7A"/>
    <w:rsid w:val="007061BA"/>
    <w:rsid w:val="00710811"/>
    <w:rsid w:val="00710910"/>
    <w:rsid w:val="007152D2"/>
    <w:rsid w:val="00717ACF"/>
    <w:rsid w:val="00721876"/>
    <w:rsid w:val="007248C6"/>
    <w:rsid w:val="0072610A"/>
    <w:rsid w:val="00727155"/>
    <w:rsid w:val="007341F6"/>
    <w:rsid w:val="00735F7A"/>
    <w:rsid w:val="00740E80"/>
    <w:rsid w:val="0075167F"/>
    <w:rsid w:val="00754E81"/>
    <w:rsid w:val="0075616B"/>
    <w:rsid w:val="00756E35"/>
    <w:rsid w:val="00756EBE"/>
    <w:rsid w:val="007616BA"/>
    <w:rsid w:val="007625B2"/>
    <w:rsid w:val="007628CA"/>
    <w:rsid w:val="00764612"/>
    <w:rsid w:val="0076591A"/>
    <w:rsid w:val="0077016F"/>
    <w:rsid w:val="007703E2"/>
    <w:rsid w:val="007718C9"/>
    <w:rsid w:val="00773007"/>
    <w:rsid w:val="00774599"/>
    <w:rsid w:val="007764C5"/>
    <w:rsid w:val="00776D41"/>
    <w:rsid w:val="0078000B"/>
    <w:rsid w:val="00780B2F"/>
    <w:rsid w:val="00780E8B"/>
    <w:rsid w:val="00782CEF"/>
    <w:rsid w:val="0078358A"/>
    <w:rsid w:val="0078495C"/>
    <w:rsid w:val="00785774"/>
    <w:rsid w:val="00786592"/>
    <w:rsid w:val="00786A4E"/>
    <w:rsid w:val="00787AFA"/>
    <w:rsid w:val="007900AB"/>
    <w:rsid w:val="00791F01"/>
    <w:rsid w:val="00792041"/>
    <w:rsid w:val="00796DAA"/>
    <w:rsid w:val="00797752"/>
    <w:rsid w:val="00797CAD"/>
    <w:rsid w:val="00797D23"/>
    <w:rsid w:val="007A011B"/>
    <w:rsid w:val="007A327A"/>
    <w:rsid w:val="007A4375"/>
    <w:rsid w:val="007A5254"/>
    <w:rsid w:val="007A5913"/>
    <w:rsid w:val="007B133B"/>
    <w:rsid w:val="007B1E5E"/>
    <w:rsid w:val="007B3254"/>
    <w:rsid w:val="007B38A0"/>
    <w:rsid w:val="007B3CB7"/>
    <w:rsid w:val="007B4CC9"/>
    <w:rsid w:val="007B5D70"/>
    <w:rsid w:val="007B6500"/>
    <w:rsid w:val="007C1084"/>
    <w:rsid w:val="007C2861"/>
    <w:rsid w:val="007C2DE5"/>
    <w:rsid w:val="007C3050"/>
    <w:rsid w:val="007C50D4"/>
    <w:rsid w:val="007C5B82"/>
    <w:rsid w:val="007C7DA3"/>
    <w:rsid w:val="007D4C84"/>
    <w:rsid w:val="007D7645"/>
    <w:rsid w:val="007E0057"/>
    <w:rsid w:val="007E0CDC"/>
    <w:rsid w:val="007E1ED5"/>
    <w:rsid w:val="007E471A"/>
    <w:rsid w:val="007E4AC3"/>
    <w:rsid w:val="007E7306"/>
    <w:rsid w:val="007E7C94"/>
    <w:rsid w:val="007E7ED3"/>
    <w:rsid w:val="007F1FB0"/>
    <w:rsid w:val="007F3E1C"/>
    <w:rsid w:val="008021B9"/>
    <w:rsid w:val="00803D0D"/>
    <w:rsid w:val="00806A3D"/>
    <w:rsid w:val="00811186"/>
    <w:rsid w:val="00811FE2"/>
    <w:rsid w:val="0081232F"/>
    <w:rsid w:val="00812F9F"/>
    <w:rsid w:val="00814291"/>
    <w:rsid w:val="00817F9B"/>
    <w:rsid w:val="00822E39"/>
    <w:rsid w:val="008250C2"/>
    <w:rsid w:val="00825259"/>
    <w:rsid w:val="0082590B"/>
    <w:rsid w:val="0082739B"/>
    <w:rsid w:val="00835DF7"/>
    <w:rsid w:val="00836C60"/>
    <w:rsid w:val="00840C8F"/>
    <w:rsid w:val="008413ED"/>
    <w:rsid w:val="0084177E"/>
    <w:rsid w:val="008448FC"/>
    <w:rsid w:val="0084548E"/>
    <w:rsid w:val="00853D70"/>
    <w:rsid w:val="00854273"/>
    <w:rsid w:val="0086221F"/>
    <w:rsid w:val="00862486"/>
    <w:rsid w:val="00864A2A"/>
    <w:rsid w:val="00866D1F"/>
    <w:rsid w:val="0086766E"/>
    <w:rsid w:val="00870CF0"/>
    <w:rsid w:val="00872362"/>
    <w:rsid w:val="008732CC"/>
    <w:rsid w:val="00874654"/>
    <w:rsid w:val="00874FC9"/>
    <w:rsid w:val="00876187"/>
    <w:rsid w:val="0087777E"/>
    <w:rsid w:val="00880069"/>
    <w:rsid w:val="00881038"/>
    <w:rsid w:val="008814AD"/>
    <w:rsid w:val="00881D4A"/>
    <w:rsid w:val="008826AA"/>
    <w:rsid w:val="008855E1"/>
    <w:rsid w:val="00885E87"/>
    <w:rsid w:val="00892F18"/>
    <w:rsid w:val="008944B3"/>
    <w:rsid w:val="008944E9"/>
    <w:rsid w:val="008968A5"/>
    <w:rsid w:val="00897084"/>
    <w:rsid w:val="008A0C47"/>
    <w:rsid w:val="008A450F"/>
    <w:rsid w:val="008A53F6"/>
    <w:rsid w:val="008A561F"/>
    <w:rsid w:val="008B14D8"/>
    <w:rsid w:val="008B2FEF"/>
    <w:rsid w:val="008B49BD"/>
    <w:rsid w:val="008B5112"/>
    <w:rsid w:val="008B57EE"/>
    <w:rsid w:val="008B7B25"/>
    <w:rsid w:val="008C1D5C"/>
    <w:rsid w:val="008C2E89"/>
    <w:rsid w:val="008C5309"/>
    <w:rsid w:val="008C550D"/>
    <w:rsid w:val="008C56CB"/>
    <w:rsid w:val="008C6DA7"/>
    <w:rsid w:val="008D0911"/>
    <w:rsid w:val="008D2980"/>
    <w:rsid w:val="008D3162"/>
    <w:rsid w:val="008D3D4A"/>
    <w:rsid w:val="008D6B13"/>
    <w:rsid w:val="008E0689"/>
    <w:rsid w:val="008E633F"/>
    <w:rsid w:val="008F07A8"/>
    <w:rsid w:val="008F2592"/>
    <w:rsid w:val="008F44E5"/>
    <w:rsid w:val="00902124"/>
    <w:rsid w:val="00902F08"/>
    <w:rsid w:val="00905BEA"/>
    <w:rsid w:val="009065B1"/>
    <w:rsid w:val="00906CB2"/>
    <w:rsid w:val="00911342"/>
    <w:rsid w:val="00911855"/>
    <w:rsid w:val="00916002"/>
    <w:rsid w:val="009161A8"/>
    <w:rsid w:val="009210C7"/>
    <w:rsid w:val="009212A7"/>
    <w:rsid w:val="009228BA"/>
    <w:rsid w:val="0092615B"/>
    <w:rsid w:val="009266DB"/>
    <w:rsid w:val="00926BEE"/>
    <w:rsid w:val="00927912"/>
    <w:rsid w:val="00931CDC"/>
    <w:rsid w:val="00931EEC"/>
    <w:rsid w:val="0093336E"/>
    <w:rsid w:val="00937199"/>
    <w:rsid w:val="00941B06"/>
    <w:rsid w:val="0094232A"/>
    <w:rsid w:val="00944698"/>
    <w:rsid w:val="00944A25"/>
    <w:rsid w:val="009454BB"/>
    <w:rsid w:val="00946EF3"/>
    <w:rsid w:val="00954652"/>
    <w:rsid w:val="009600E3"/>
    <w:rsid w:val="0096063C"/>
    <w:rsid w:val="00963984"/>
    <w:rsid w:val="009643D3"/>
    <w:rsid w:val="00965A69"/>
    <w:rsid w:val="00965C3E"/>
    <w:rsid w:val="009702E5"/>
    <w:rsid w:val="00971244"/>
    <w:rsid w:val="009713A7"/>
    <w:rsid w:val="00972016"/>
    <w:rsid w:val="00972952"/>
    <w:rsid w:val="009730CD"/>
    <w:rsid w:val="00975159"/>
    <w:rsid w:val="00976204"/>
    <w:rsid w:val="009779E9"/>
    <w:rsid w:val="00980BD0"/>
    <w:rsid w:val="009817F4"/>
    <w:rsid w:val="00981B1A"/>
    <w:rsid w:val="009850F3"/>
    <w:rsid w:val="0098572D"/>
    <w:rsid w:val="00986286"/>
    <w:rsid w:val="0098756C"/>
    <w:rsid w:val="0099032A"/>
    <w:rsid w:val="0099051E"/>
    <w:rsid w:val="0099196C"/>
    <w:rsid w:val="009925A2"/>
    <w:rsid w:val="009928C0"/>
    <w:rsid w:val="0099469B"/>
    <w:rsid w:val="00997C09"/>
    <w:rsid w:val="00997EE9"/>
    <w:rsid w:val="009A01B2"/>
    <w:rsid w:val="009A32E1"/>
    <w:rsid w:val="009A441F"/>
    <w:rsid w:val="009A4D9B"/>
    <w:rsid w:val="009A6648"/>
    <w:rsid w:val="009A71F7"/>
    <w:rsid w:val="009B2260"/>
    <w:rsid w:val="009B3BE2"/>
    <w:rsid w:val="009B42D0"/>
    <w:rsid w:val="009B7F66"/>
    <w:rsid w:val="009C2108"/>
    <w:rsid w:val="009C35C0"/>
    <w:rsid w:val="009C5823"/>
    <w:rsid w:val="009C5DA6"/>
    <w:rsid w:val="009C6843"/>
    <w:rsid w:val="009D33C8"/>
    <w:rsid w:val="009D68C4"/>
    <w:rsid w:val="009E01C9"/>
    <w:rsid w:val="009E14E1"/>
    <w:rsid w:val="009E1A57"/>
    <w:rsid w:val="009E1DDB"/>
    <w:rsid w:val="009E3C0B"/>
    <w:rsid w:val="009E7803"/>
    <w:rsid w:val="009F08CA"/>
    <w:rsid w:val="009F0E1E"/>
    <w:rsid w:val="009F47E3"/>
    <w:rsid w:val="009F5641"/>
    <w:rsid w:val="009F6E61"/>
    <w:rsid w:val="009F6FD4"/>
    <w:rsid w:val="009F7198"/>
    <w:rsid w:val="00A02547"/>
    <w:rsid w:val="00A04821"/>
    <w:rsid w:val="00A04C9C"/>
    <w:rsid w:val="00A050C3"/>
    <w:rsid w:val="00A14CE9"/>
    <w:rsid w:val="00A15CA6"/>
    <w:rsid w:val="00A17F89"/>
    <w:rsid w:val="00A25529"/>
    <w:rsid w:val="00A30BE7"/>
    <w:rsid w:val="00A34CE6"/>
    <w:rsid w:val="00A35EF1"/>
    <w:rsid w:val="00A37361"/>
    <w:rsid w:val="00A40011"/>
    <w:rsid w:val="00A43A12"/>
    <w:rsid w:val="00A46AE8"/>
    <w:rsid w:val="00A51F84"/>
    <w:rsid w:val="00A528CF"/>
    <w:rsid w:val="00A570CC"/>
    <w:rsid w:val="00A61222"/>
    <w:rsid w:val="00A617E5"/>
    <w:rsid w:val="00A65C3C"/>
    <w:rsid w:val="00A721DC"/>
    <w:rsid w:val="00A72624"/>
    <w:rsid w:val="00A72637"/>
    <w:rsid w:val="00A72D5D"/>
    <w:rsid w:val="00A73737"/>
    <w:rsid w:val="00A74B21"/>
    <w:rsid w:val="00A77AD3"/>
    <w:rsid w:val="00A77AF9"/>
    <w:rsid w:val="00A804F5"/>
    <w:rsid w:val="00A8158C"/>
    <w:rsid w:val="00A8352F"/>
    <w:rsid w:val="00A83E97"/>
    <w:rsid w:val="00A84651"/>
    <w:rsid w:val="00A8587B"/>
    <w:rsid w:val="00A91A69"/>
    <w:rsid w:val="00A923BD"/>
    <w:rsid w:val="00A97454"/>
    <w:rsid w:val="00AA27BF"/>
    <w:rsid w:val="00AA524B"/>
    <w:rsid w:val="00AB2155"/>
    <w:rsid w:val="00AB750F"/>
    <w:rsid w:val="00AB7579"/>
    <w:rsid w:val="00AC2175"/>
    <w:rsid w:val="00AC3F0F"/>
    <w:rsid w:val="00AC53F8"/>
    <w:rsid w:val="00AD0FAC"/>
    <w:rsid w:val="00AD2544"/>
    <w:rsid w:val="00AD4793"/>
    <w:rsid w:val="00AE2566"/>
    <w:rsid w:val="00AE25FA"/>
    <w:rsid w:val="00AE3803"/>
    <w:rsid w:val="00AE3898"/>
    <w:rsid w:val="00AE5242"/>
    <w:rsid w:val="00AE5259"/>
    <w:rsid w:val="00AE7E3B"/>
    <w:rsid w:val="00AF011B"/>
    <w:rsid w:val="00AF0221"/>
    <w:rsid w:val="00AF122C"/>
    <w:rsid w:val="00AF268D"/>
    <w:rsid w:val="00AF344B"/>
    <w:rsid w:val="00AF38CF"/>
    <w:rsid w:val="00AF3B81"/>
    <w:rsid w:val="00AF4C56"/>
    <w:rsid w:val="00AF57FD"/>
    <w:rsid w:val="00B00111"/>
    <w:rsid w:val="00B02DA7"/>
    <w:rsid w:val="00B0388A"/>
    <w:rsid w:val="00B0497F"/>
    <w:rsid w:val="00B06CBF"/>
    <w:rsid w:val="00B10363"/>
    <w:rsid w:val="00B11E25"/>
    <w:rsid w:val="00B12760"/>
    <w:rsid w:val="00B14984"/>
    <w:rsid w:val="00B16FD3"/>
    <w:rsid w:val="00B17152"/>
    <w:rsid w:val="00B1766D"/>
    <w:rsid w:val="00B20083"/>
    <w:rsid w:val="00B20E6A"/>
    <w:rsid w:val="00B23367"/>
    <w:rsid w:val="00B24C5C"/>
    <w:rsid w:val="00B252B3"/>
    <w:rsid w:val="00B254E3"/>
    <w:rsid w:val="00B25738"/>
    <w:rsid w:val="00B26031"/>
    <w:rsid w:val="00B27AC5"/>
    <w:rsid w:val="00B310C9"/>
    <w:rsid w:val="00B321DE"/>
    <w:rsid w:val="00B322BD"/>
    <w:rsid w:val="00B32A84"/>
    <w:rsid w:val="00B370D3"/>
    <w:rsid w:val="00B37380"/>
    <w:rsid w:val="00B4004E"/>
    <w:rsid w:val="00B40456"/>
    <w:rsid w:val="00B4055E"/>
    <w:rsid w:val="00B413D5"/>
    <w:rsid w:val="00B419AA"/>
    <w:rsid w:val="00B41A67"/>
    <w:rsid w:val="00B423E9"/>
    <w:rsid w:val="00B46DAE"/>
    <w:rsid w:val="00B51998"/>
    <w:rsid w:val="00B51BB7"/>
    <w:rsid w:val="00B560C7"/>
    <w:rsid w:val="00B56FB5"/>
    <w:rsid w:val="00B579DB"/>
    <w:rsid w:val="00B616BC"/>
    <w:rsid w:val="00B61AC9"/>
    <w:rsid w:val="00B649E0"/>
    <w:rsid w:val="00B64A56"/>
    <w:rsid w:val="00B66120"/>
    <w:rsid w:val="00B677FF"/>
    <w:rsid w:val="00B67A63"/>
    <w:rsid w:val="00B67E40"/>
    <w:rsid w:val="00B76AA1"/>
    <w:rsid w:val="00B76AC1"/>
    <w:rsid w:val="00B90E2E"/>
    <w:rsid w:val="00B921C6"/>
    <w:rsid w:val="00B92A62"/>
    <w:rsid w:val="00B93E2D"/>
    <w:rsid w:val="00B9736A"/>
    <w:rsid w:val="00B97A7A"/>
    <w:rsid w:val="00BA71BB"/>
    <w:rsid w:val="00BA79E5"/>
    <w:rsid w:val="00BB29EA"/>
    <w:rsid w:val="00BB59C2"/>
    <w:rsid w:val="00BB5BCF"/>
    <w:rsid w:val="00BC2BC8"/>
    <w:rsid w:val="00BC3BCB"/>
    <w:rsid w:val="00BD0BF0"/>
    <w:rsid w:val="00BD0CAA"/>
    <w:rsid w:val="00BD2B8A"/>
    <w:rsid w:val="00BD4055"/>
    <w:rsid w:val="00BD4F10"/>
    <w:rsid w:val="00BD698F"/>
    <w:rsid w:val="00BE0063"/>
    <w:rsid w:val="00BE0C57"/>
    <w:rsid w:val="00BE6915"/>
    <w:rsid w:val="00BE6BB6"/>
    <w:rsid w:val="00BF1914"/>
    <w:rsid w:val="00BF1BF6"/>
    <w:rsid w:val="00BF4E3A"/>
    <w:rsid w:val="00C003CD"/>
    <w:rsid w:val="00C003E3"/>
    <w:rsid w:val="00C038C2"/>
    <w:rsid w:val="00C038DB"/>
    <w:rsid w:val="00C040C0"/>
    <w:rsid w:val="00C041DE"/>
    <w:rsid w:val="00C06E6E"/>
    <w:rsid w:val="00C105D7"/>
    <w:rsid w:val="00C1183C"/>
    <w:rsid w:val="00C16D61"/>
    <w:rsid w:val="00C16F86"/>
    <w:rsid w:val="00C21B25"/>
    <w:rsid w:val="00C30C3E"/>
    <w:rsid w:val="00C421EE"/>
    <w:rsid w:val="00C435FA"/>
    <w:rsid w:val="00C45435"/>
    <w:rsid w:val="00C45FC6"/>
    <w:rsid w:val="00C52D36"/>
    <w:rsid w:val="00C54AA5"/>
    <w:rsid w:val="00C64FAD"/>
    <w:rsid w:val="00C676E6"/>
    <w:rsid w:val="00C7301F"/>
    <w:rsid w:val="00C74723"/>
    <w:rsid w:val="00C75106"/>
    <w:rsid w:val="00C755C1"/>
    <w:rsid w:val="00C75869"/>
    <w:rsid w:val="00C76B8E"/>
    <w:rsid w:val="00C77B60"/>
    <w:rsid w:val="00C809ED"/>
    <w:rsid w:val="00C80DB6"/>
    <w:rsid w:val="00C81054"/>
    <w:rsid w:val="00C811F6"/>
    <w:rsid w:val="00C8160E"/>
    <w:rsid w:val="00C82D95"/>
    <w:rsid w:val="00C8312E"/>
    <w:rsid w:val="00C83994"/>
    <w:rsid w:val="00C8565D"/>
    <w:rsid w:val="00C92A64"/>
    <w:rsid w:val="00C94A79"/>
    <w:rsid w:val="00C95659"/>
    <w:rsid w:val="00C97702"/>
    <w:rsid w:val="00CA29AE"/>
    <w:rsid w:val="00CA3D20"/>
    <w:rsid w:val="00CA4080"/>
    <w:rsid w:val="00CA46BA"/>
    <w:rsid w:val="00CA4C11"/>
    <w:rsid w:val="00CB0E79"/>
    <w:rsid w:val="00CB16AB"/>
    <w:rsid w:val="00CB3330"/>
    <w:rsid w:val="00CB67C2"/>
    <w:rsid w:val="00CC3DEF"/>
    <w:rsid w:val="00CC73A9"/>
    <w:rsid w:val="00CC754C"/>
    <w:rsid w:val="00CD20BE"/>
    <w:rsid w:val="00CD278B"/>
    <w:rsid w:val="00CD3493"/>
    <w:rsid w:val="00CD47C3"/>
    <w:rsid w:val="00CD4CB9"/>
    <w:rsid w:val="00CD512E"/>
    <w:rsid w:val="00CD56C5"/>
    <w:rsid w:val="00CD7064"/>
    <w:rsid w:val="00CD7985"/>
    <w:rsid w:val="00CD7A63"/>
    <w:rsid w:val="00CE497C"/>
    <w:rsid w:val="00CE5425"/>
    <w:rsid w:val="00CE7AB2"/>
    <w:rsid w:val="00CF18DE"/>
    <w:rsid w:val="00CF42BD"/>
    <w:rsid w:val="00CF520A"/>
    <w:rsid w:val="00CF549F"/>
    <w:rsid w:val="00D033D6"/>
    <w:rsid w:val="00D04122"/>
    <w:rsid w:val="00D047A1"/>
    <w:rsid w:val="00D15065"/>
    <w:rsid w:val="00D21723"/>
    <w:rsid w:val="00D23F8B"/>
    <w:rsid w:val="00D24420"/>
    <w:rsid w:val="00D24FF1"/>
    <w:rsid w:val="00D26A44"/>
    <w:rsid w:val="00D30582"/>
    <w:rsid w:val="00D3154F"/>
    <w:rsid w:val="00D339CA"/>
    <w:rsid w:val="00D34468"/>
    <w:rsid w:val="00D34E83"/>
    <w:rsid w:val="00D413F5"/>
    <w:rsid w:val="00D44485"/>
    <w:rsid w:val="00D44F98"/>
    <w:rsid w:val="00D46C60"/>
    <w:rsid w:val="00D47BD3"/>
    <w:rsid w:val="00D50EF6"/>
    <w:rsid w:val="00D518A5"/>
    <w:rsid w:val="00D52AE9"/>
    <w:rsid w:val="00D52CE4"/>
    <w:rsid w:val="00D53FFF"/>
    <w:rsid w:val="00D54F32"/>
    <w:rsid w:val="00D56843"/>
    <w:rsid w:val="00D6393F"/>
    <w:rsid w:val="00D667F3"/>
    <w:rsid w:val="00D70711"/>
    <w:rsid w:val="00D74F2A"/>
    <w:rsid w:val="00D75820"/>
    <w:rsid w:val="00D76BF9"/>
    <w:rsid w:val="00D8552B"/>
    <w:rsid w:val="00D86310"/>
    <w:rsid w:val="00D87A13"/>
    <w:rsid w:val="00D90D4F"/>
    <w:rsid w:val="00D9504F"/>
    <w:rsid w:val="00D9773F"/>
    <w:rsid w:val="00DA0716"/>
    <w:rsid w:val="00DA1B32"/>
    <w:rsid w:val="00DA2666"/>
    <w:rsid w:val="00DA28A1"/>
    <w:rsid w:val="00DB26EE"/>
    <w:rsid w:val="00DB30F0"/>
    <w:rsid w:val="00DB58E0"/>
    <w:rsid w:val="00DC03B9"/>
    <w:rsid w:val="00DC070F"/>
    <w:rsid w:val="00DC1BD1"/>
    <w:rsid w:val="00DC2585"/>
    <w:rsid w:val="00DC31AD"/>
    <w:rsid w:val="00DC6DAB"/>
    <w:rsid w:val="00DC7016"/>
    <w:rsid w:val="00DD3031"/>
    <w:rsid w:val="00DD6CD9"/>
    <w:rsid w:val="00DD7435"/>
    <w:rsid w:val="00DE070F"/>
    <w:rsid w:val="00DE0859"/>
    <w:rsid w:val="00DE0C38"/>
    <w:rsid w:val="00DE116F"/>
    <w:rsid w:val="00DE54A7"/>
    <w:rsid w:val="00DE5E0C"/>
    <w:rsid w:val="00DE7FB0"/>
    <w:rsid w:val="00DF1870"/>
    <w:rsid w:val="00DF5871"/>
    <w:rsid w:val="00E02067"/>
    <w:rsid w:val="00E04DBA"/>
    <w:rsid w:val="00E059F8"/>
    <w:rsid w:val="00E147B4"/>
    <w:rsid w:val="00E14B11"/>
    <w:rsid w:val="00E14BCC"/>
    <w:rsid w:val="00E15555"/>
    <w:rsid w:val="00E17689"/>
    <w:rsid w:val="00E215D3"/>
    <w:rsid w:val="00E21D8F"/>
    <w:rsid w:val="00E22A86"/>
    <w:rsid w:val="00E26C79"/>
    <w:rsid w:val="00E27267"/>
    <w:rsid w:val="00E30135"/>
    <w:rsid w:val="00E30442"/>
    <w:rsid w:val="00E353FC"/>
    <w:rsid w:val="00E366DD"/>
    <w:rsid w:val="00E36A4C"/>
    <w:rsid w:val="00E378F0"/>
    <w:rsid w:val="00E459C8"/>
    <w:rsid w:val="00E4614A"/>
    <w:rsid w:val="00E46B2B"/>
    <w:rsid w:val="00E50F03"/>
    <w:rsid w:val="00E5344F"/>
    <w:rsid w:val="00E5659A"/>
    <w:rsid w:val="00E56838"/>
    <w:rsid w:val="00E57635"/>
    <w:rsid w:val="00E57B75"/>
    <w:rsid w:val="00E63051"/>
    <w:rsid w:val="00E673E8"/>
    <w:rsid w:val="00E70942"/>
    <w:rsid w:val="00E720EB"/>
    <w:rsid w:val="00E73BD6"/>
    <w:rsid w:val="00E74B63"/>
    <w:rsid w:val="00E757EE"/>
    <w:rsid w:val="00E7671A"/>
    <w:rsid w:val="00E76E59"/>
    <w:rsid w:val="00E8185D"/>
    <w:rsid w:val="00E8319C"/>
    <w:rsid w:val="00E842CB"/>
    <w:rsid w:val="00E84949"/>
    <w:rsid w:val="00E8662F"/>
    <w:rsid w:val="00E902E6"/>
    <w:rsid w:val="00E9040C"/>
    <w:rsid w:val="00E91381"/>
    <w:rsid w:val="00E92499"/>
    <w:rsid w:val="00E9363B"/>
    <w:rsid w:val="00E97E30"/>
    <w:rsid w:val="00EA0E27"/>
    <w:rsid w:val="00EA238C"/>
    <w:rsid w:val="00EA23A3"/>
    <w:rsid w:val="00EA3483"/>
    <w:rsid w:val="00EA460D"/>
    <w:rsid w:val="00EA5B39"/>
    <w:rsid w:val="00EA6E10"/>
    <w:rsid w:val="00EB126D"/>
    <w:rsid w:val="00EB413F"/>
    <w:rsid w:val="00EB47E3"/>
    <w:rsid w:val="00EB4C84"/>
    <w:rsid w:val="00EB738D"/>
    <w:rsid w:val="00EB7FC0"/>
    <w:rsid w:val="00EC464B"/>
    <w:rsid w:val="00ED4912"/>
    <w:rsid w:val="00ED6D9A"/>
    <w:rsid w:val="00EE44E4"/>
    <w:rsid w:val="00EE5FA0"/>
    <w:rsid w:val="00EF1F53"/>
    <w:rsid w:val="00EF2B1E"/>
    <w:rsid w:val="00EF51EE"/>
    <w:rsid w:val="00EF5211"/>
    <w:rsid w:val="00EF7863"/>
    <w:rsid w:val="00EF7EE2"/>
    <w:rsid w:val="00F00160"/>
    <w:rsid w:val="00F008C8"/>
    <w:rsid w:val="00F01206"/>
    <w:rsid w:val="00F0175F"/>
    <w:rsid w:val="00F0253B"/>
    <w:rsid w:val="00F02C9C"/>
    <w:rsid w:val="00F03AFA"/>
    <w:rsid w:val="00F046BF"/>
    <w:rsid w:val="00F112C3"/>
    <w:rsid w:val="00F115DF"/>
    <w:rsid w:val="00F15190"/>
    <w:rsid w:val="00F165F8"/>
    <w:rsid w:val="00F1670B"/>
    <w:rsid w:val="00F17DE1"/>
    <w:rsid w:val="00F20C35"/>
    <w:rsid w:val="00F2272B"/>
    <w:rsid w:val="00F2358E"/>
    <w:rsid w:val="00F24C01"/>
    <w:rsid w:val="00F27F29"/>
    <w:rsid w:val="00F31906"/>
    <w:rsid w:val="00F3283E"/>
    <w:rsid w:val="00F32D7B"/>
    <w:rsid w:val="00F32EC5"/>
    <w:rsid w:val="00F34159"/>
    <w:rsid w:val="00F3587F"/>
    <w:rsid w:val="00F3733C"/>
    <w:rsid w:val="00F424DF"/>
    <w:rsid w:val="00F442B0"/>
    <w:rsid w:val="00F454E2"/>
    <w:rsid w:val="00F50E96"/>
    <w:rsid w:val="00F520DB"/>
    <w:rsid w:val="00F542D8"/>
    <w:rsid w:val="00F56373"/>
    <w:rsid w:val="00F645B1"/>
    <w:rsid w:val="00F7189F"/>
    <w:rsid w:val="00F814C1"/>
    <w:rsid w:val="00F82F09"/>
    <w:rsid w:val="00F877BF"/>
    <w:rsid w:val="00F87AB2"/>
    <w:rsid w:val="00F945A3"/>
    <w:rsid w:val="00F96C61"/>
    <w:rsid w:val="00FA005F"/>
    <w:rsid w:val="00FA0793"/>
    <w:rsid w:val="00FA08C7"/>
    <w:rsid w:val="00FA0D0E"/>
    <w:rsid w:val="00FA11DA"/>
    <w:rsid w:val="00FA3230"/>
    <w:rsid w:val="00FA3B98"/>
    <w:rsid w:val="00FA5812"/>
    <w:rsid w:val="00FA5D7B"/>
    <w:rsid w:val="00FA6F6A"/>
    <w:rsid w:val="00FB03A1"/>
    <w:rsid w:val="00FB187F"/>
    <w:rsid w:val="00FB2DEE"/>
    <w:rsid w:val="00FB4839"/>
    <w:rsid w:val="00FB6289"/>
    <w:rsid w:val="00FB742D"/>
    <w:rsid w:val="00FB76E5"/>
    <w:rsid w:val="00FB7A01"/>
    <w:rsid w:val="00FB7B9D"/>
    <w:rsid w:val="00FC3796"/>
    <w:rsid w:val="00FC50CA"/>
    <w:rsid w:val="00FC560C"/>
    <w:rsid w:val="00FD05D8"/>
    <w:rsid w:val="00FD0C4A"/>
    <w:rsid w:val="00FD2C0A"/>
    <w:rsid w:val="00FD327C"/>
    <w:rsid w:val="00FD38D9"/>
    <w:rsid w:val="00FD4C08"/>
    <w:rsid w:val="00FD5AC1"/>
    <w:rsid w:val="00FD60F3"/>
    <w:rsid w:val="00FD66EA"/>
    <w:rsid w:val="00FD7BC1"/>
    <w:rsid w:val="00FE0354"/>
    <w:rsid w:val="00FE047B"/>
    <w:rsid w:val="00FE2CE8"/>
    <w:rsid w:val="00FE5EFC"/>
    <w:rsid w:val="00FE6381"/>
    <w:rsid w:val="00FF0FBC"/>
    <w:rsid w:val="00FF165D"/>
    <w:rsid w:val="00FF6D90"/>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145"/>
    <o:shapelayout v:ext="edit">
      <o:idmap v:ext="edit" data="1"/>
    </o:shapelayout>
  </w:shapeDefaults>
  <w:decimalSymbol w:val="."/>
  <w:listSeparator w:val=";"/>
  <w14:docId w14:val="5DA84C3B"/>
  <w15:docId w15:val="{DCBC40A8-861F-44C2-8B10-2A718CF074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s-ES" w:eastAsia="es-E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uiPriority="0" w:qFormat="1"/>
    <w:lsdException w:name="heading 3" w:locked="1" w:semiHidden="1" w:uiPriority="0" w:unhideWhenUsed="1" w:qFormat="1"/>
    <w:lsdException w:name="heading 4" w:locked="1" w:uiPriority="0" w:qFormat="1"/>
    <w:lsdException w:name="heading 5" w:locked="1" w:uiPriority="0"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3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F08CA"/>
    <w:rPr>
      <w:rFonts w:ascii="Arial" w:hAnsi="Arial"/>
      <w:color w:val="000000"/>
      <w:sz w:val="24"/>
    </w:rPr>
  </w:style>
  <w:style w:type="paragraph" w:styleId="Ttulo1">
    <w:name w:val="heading 1"/>
    <w:basedOn w:val="Normal"/>
    <w:next w:val="Normal"/>
    <w:link w:val="Ttulo1Car"/>
    <w:uiPriority w:val="99"/>
    <w:qFormat/>
    <w:rsid w:val="00AE7E3B"/>
    <w:pPr>
      <w:keepNext/>
      <w:jc w:val="center"/>
      <w:outlineLvl w:val="0"/>
    </w:pPr>
    <w:rPr>
      <w:rFonts w:ascii="Times New Roman" w:hAnsi="Times New Roman"/>
      <w:color w:val="auto"/>
      <w:lang w:val="es-MX"/>
    </w:rPr>
  </w:style>
  <w:style w:type="paragraph" w:styleId="Ttulo2">
    <w:name w:val="heading 2"/>
    <w:basedOn w:val="Normal"/>
    <w:next w:val="Normal"/>
    <w:link w:val="Ttulo2Car"/>
    <w:uiPriority w:val="99"/>
    <w:qFormat/>
    <w:rsid w:val="00AE7E3B"/>
    <w:pPr>
      <w:keepNext/>
      <w:outlineLvl w:val="1"/>
    </w:pPr>
    <w:rPr>
      <w:rFonts w:ascii="Times New Roman" w:hAnsi="Times New Roman"/>
      <w:color w:val="auto"/>
      <w:lang w:val="es-MX"/>
    </w:rPr>
  </w:style>
  <w:style w:type="paragraph" w:styleId="Ttulo4">
    <w:name w:val="heading 4"/>
    <w:basedOn w:val="Normal"/>
    <w:next w:val="Normal"/>
    <w:link w:val="Ttulo4Car"/>
    <w:uiPriority w:val="99"/>
    <w:qFormat/>
    <w:rsid w:val="00BD4F10"/>
    <w:pPr>
      <w:keepNext/>
      <w:spacing w:before="240" w:after="60"/>
      <w:outlineLvl w:val="3"/>
    </w:pPr>
    <w:rPr>
      <w:rFonts w:ascii="Times New Roman" w:hAnsi="Times New Roman"/>
      <w:b/>
      <w:bCs/>
      <w:color w:val="auto"/>
      <w:sz w:val="28"/>
      <w:szCs w:val="28"/>
    </w:rPr>
  </w:style>
  <w:style w:type="paragraph" w:styleId="Ttulo5">
    <w:name w:val="heading 5"/>
    <w:basedOn w:val="Normal"/>
    <w:next w:val="Normal"/>
    <w:link w:val="Ttulo5Car"/>
    <w:uiPriority w:val="99"/>
    <w:qFormat/>
    <w:rsid w:val="00776D41"/>
    <w:pPr>
      <w:keepNext/>
      <w:keepLines/>
      <w:spacing w:before="200"/>
      <w:outlineLvl w:val="4"/>
    </w:pPr>
    <w:rPr>
      <w:rFonts w:ascii="Cambria" w:hAnsi="Cambria"/>
      <w:color w:val="243F6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locked/>
    <w:rsid w:val="0078358A"/>
    <w:rPr>
      <w:rFonts w:ascii="Cambria" w:hAnsi="Cambria" w:cs="Times New Roman"/>
      <w:b/>
      <w:bCs/>
      <w:color w:val="000000"/>
      <w:kern w:val="32"/>
      <w:sz w:val="32"/>
      <w:szCs w:val="32"/>
    </w:rPr>
  </w:style>
  <w:style w:type="character" w:customStyle="1" w:styleId="Ttulo2Car">
    <w:name w:val="Título 2 Car"/>
    <w:basedOn w:val="Fuentedeprrafopredeter"/>
    <w:link w:val="Ttulo2"/>
    <w:uiPriority w:val="99"/>
    <w:semiHidden/>
    <w:locked/>
    <w:rsid w:val="0078358A"/>
    <w:rPr>
      <w:rFonts w:ascii="Cambria" w:hAnsi="Cambria" w:cs="Times New Roman"/>
      <w:b/>
      <w:bCs/>
      <w:i/>
      <w:iCs/>
      <w:color w:val="000000"/>
      <w:sz w:val="28"/>
      <w:szCs w:val="28"/>
    </w:rPr>
  </w:style>
  <w:style w:type="character" w:customStyle="1" w:styleId="Ttulo4Car">
    <w:name w:val="Título 4 Car"/>
    <w:basedOn w:val="Fuentedeprrafopredeter"/>
    <w:link w:val="Ttulo4"/>
    <w:uiPriority w:val="99"/>
    <w:locked/>
    <w:rsid w:val="00BD4F10"/>
    <w:rPr>
      <w:rFonts w:cs="Times New Roman"/>
      <w:b/>
      <w:sz w:val="28"/>
      <w:lang w:val="es-ES" w:eastAsia="es-ES"/>
    </w:rPr>
  </w:style>
  <w:style w:type="character" w:customStyle="1" w:styleId="Ttulo5Car">
    <w:name w:val="Título 5 Car"/>
    <w:basedOn w:val="Fuentedeprrafopredeter"/>
    <w:link w:val="Ttulo5"/>
    <w:uiPriority w:val="99"/>
    <w:semiHidden/>
    <w:locked/>
    <w:rsid w:val="00776D41"/>
    <w:rPr>
      <w:rFonts w:ascii="Cambria" w:hAnsi="Cambria" w:cs="Times New Roman"/>
      <w:color w:val="243F60"/>
      <w:sz w:val="24"/>
      <w:lang w:val="es-ES" w:eastAsia="es-ES"/>
    </w:rPr>
  </w:style>
  <w:style w:type="paragraph" w:styleId="Encabezado">
    <w:name w:val="header"/>
    <w:basedOn w:val="Normal"/>
    <w:link w:val="EncabezadoCar"/>
    <w:uiPriority w:val="99"/>
    <w:rsid w:val="00AE7E3B"/>
    <w:pPr>
      <w:tabs>
        <w:tab w:val="center" w:pos="4252"/>
        <w:tab w:val="right" w:pos="8504"/>
      </w:tabs>
    </w:pPr>
  </w:style>
  <w:style w:type="character" w:customStyle="1" w:styleId="EncabezadoCar">
    <w:name w:val="Encabezado Car"/>
    <w:basedOn w:val="Fuentedeprrafopredeter"/>
    <w:link w:val="Encabezado"/>
    <w:uiPriority w:val="99"/>
    <w:semiHidden/>
    <w:locked/>
    <w:rsid w:val="0078358A"/>
    <w:rPr>
      <w:rFonts w:ascii="Arial" w:hAnsi="Arial" w:cs="Times New Roman"/>
      <w:color w:val="000000"/>
      <w:sz w:val="20"/>
      <w:szCs w:val="20"/>
    </w:rPr>
  </w:style>
  <w:style w:type="paragraph" w:styleId="Piedepgina">
    <w:name w:val="footer"/>
    <w:basedOn w:val="Normal"/>
    <w:link w:val="PiedepginaCar"/>
    <w:rsid w:val="00AE7E3B"/>
    <w:pPr>
      <w:tabs>
        <w:tab w:val="center" w:pos="4252"/>
        <w:tab w:val="right" w:pos="8504"/>
      </w:tabs>
    </w:pPr>
  </w:style>
  <w:style w:type="character" w:customStyle="1" w:styleId="PiedepginaCar">
    <w:name w:val="Pie de página Car"/>
    <w:basedOn w:val="Fuentedeprrafopredeter"/>
    <w:link w:val="Piedepgina"/>
    <w:locked/>
    <w:rsid w:val="0078358A"/>
    <w:rPr>
      <w:rFonts w:ascii="Arial" w:hAnsi="Arial" w:cs="Times New Roman"/>
      <w:color w:val="000000"/>
      <w:sz w:val="20"/>
      <w:szCs w:val="20"/>
    </w:rPr>
  </w:style>
  <w:style w:type="paragraph" w:styleId="Textoindependiente">
    <w:name w:val="Body Text"/>
    <w:basedOn w:val="Normal"/>
    <w:link w:val="TextoindependienteCar"/>
    <w:uiPriority w:val="99"/>
    <w:rsid w:val="00AE7E3B"/>
    <w:pPr>
      <w:jc w:val="both"/>
    </w:pPr>
    <w:rPr>
      <w:rFonts w:ascii="Times New Roman" w:hAnsi="Times New Roman"/>
      <w:color w:val="auto"/>
      <w:lang w:val="es-MX"/>
    </w:rPr>
  </w:style>
  <w:style w:type="character" w:customStyle="1" w:styleId="TextoindependienteCar">
    <w:name w:val="Texto independiente Car"/>
    <w:basedOn w:val="Fuentedeprrafopredeter"/>
    <w:link w:val="Textoindependiente"/>
    <w:uiPriority w:val="99"/>
    <w:semiHidden/>
    <w:locked/>
    <w:rsid w:val="0078358A"/>
    <w:rPr>
      <w:rFonts w:ascii="Arial" w:hAnsi="Arial" w:cs="Times New Roman"/>
      <w:color w:val="000000"/>
      <w:sz w:val="20"/>
      <w:szCs w:val="20"/>
    </w:rPr>
  </w:style>
  <w:style w:type="character" w:styleId="Refdecomentario">
    <w:name w:val="annotation reference"/>
    <w:basedOn w:val="Fuentedeprrafopredeter"/>
    <w:uiPriority w:val="99"/>
    <w:semiHidden/>
    <w:rsid w:val="00AE7E3B"/>
    <w:rPr>
      <w:rFonts w:cs="Times New Roman"/>
      <w:sz w:val="16"/>
    </w:rPr>
  </w:style>
  <w:style w:type="paragraph" w:styleId="Textocomentario">
    <w:name w:val="annotation text"/>
    <w:basedOn w:val="Normal"/>
    <w:link w:val="TextocomentarioCar"/>
    <w:uiPriority w:val="99"/>
    <w:semiHidden/>
    <w:rsid w:val="00AE7E3B"/>
    <w:rPr>
      <w:sz w:val="20"/>
    </w:rPr>
  </w:style>
  <w:style w:type="character" w:customStyle="1" w:styleId="TextocomentarioCar">
    <w:name w:val="Texto comentario Car"/>
    <w:basedOn w:val="Fuentedeprrafopredeter"/>
    <w:link w:val="Textocomentario"/>
    <w:uiPriority w:val="99"/>
    <w:semiHidden/>
    <w:locked/>
    <w:rsid w:val="0078358A"/>
    <w:rPr>
      <w:rFonts w:ascii="Arial" w:hAnsi="Arial" w:cs="Times New Roman"/>
      <w:color w:val="000000"/>
      <w:sz w:val="20"/>
      <w:szCs w:val="20"/>
    </w:rPr>
  </w:style>
  <w:style w:type="table" w:styleId="Tablaconcuadrcula">
    <w:name w:val="Table Grid"/>
    <w:basedOn w:val="Tablanormal"/>
    <w:uiPriority w:val="39"/>
    <w:rsid w:val="00C52D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basedOn w:val="Fuentedeprrafopredeter"/>
    <w:uiPriority w:val="99"/>
    <w:rsid w:val="000844A8"/>
    <w:rPr>
      <w:rFonts w:cs="Times New Roman"/>
      <w:color w:val="0000FF"/>
      <w:u w:val="single"/>
    </w:rPr>
  </w:style>
  <w:style w:type="character" w:styleId="Nmerodepgina">
    <w:name w:val="page number"/>
    <w:basedOn w:val="Fuentedeprrafopredeter"/>
    <w:uiPriority w:val="99"/>
    <w:rsid w:val="00AD4793"/>
    <w:rPr>
      <w:rFonts w:cs="Times New Roman"/>
    </w:rPr>
  </w:style>
  <w:style w:type="paragraph" w:styleId="Textoindependiente2">
    <w:name w:val="Body Text 2"/>
    <w:basedOn w:val="Normal"/>
    <w:link w:val="Textoindependiente2Car"/>
    <w:uiPriority w:val="99"/>
    <w:rsid w:val="007B133B"/>
    <w:pPr>
      <w:spacing w:after="120" w:line="480" w:lineRule="auto"/>
    </w:pPr>
    <w:rPr>
      <w:rFonts w:ascii="Times New Roman" w:hAnsi="Times New Roman"/>
      <w:color w:val="auto"/>
      <w:szCs w:val="24"/>
    </w:rPr>
  </w:style>
  <w:style w:type="character" w:customStyle="1" w:styleId="Textoindependiente2Car">
    <w:name w:val="Texto independiente 2 Car"/>
    <w:basedOn w:val="Fuentedeprrafopredeter"/>
    <w:link w:val="Textoindependiente2"/>
    <w:uiPriority w:val="99"/>
    <w:semiHidden/>
    <w:locked/>
    <w:rsid w:val="0078358A"/>
    <w:rPr>
      <w:rFonts w:ascii="Arial" w:hAnsi="Arial" w:cs="Times New Roman"/>
      <w:color w:val="000000"/>
      <w:sz w:val="20"/>
      <w:szCs w:val="20"/>
    </w:rPr>
  </w:style>
  <w:style w:type="paragraph" w:styleId="Textoindependiente3">
    <w:name w:val="Body Text 3"/>
    <w:basedOn w:val="Normal"/>
    <w:link w:val="Textoindependiente3Car"/>
    <w:uiPriority w:val="99"/>
    <w:rsid w:val="00840C8F"/>
    <w:pPr>
      <w:spacing w:after="120"/>
    </w:pPr>
    <w:rPr>
      <w:sz w:val="16"/>
      <w:szCs w:val="16"/>
    </w:rPr>
  </w:style>
  <w:style w:type="character" w:customStyle="1" w:styleId="Textoindependiente3Car">
    <w:name w:val="Texto independiente 3 Car"/>
    <w:basedOn w:val="Fuentedeprrafopredeter"/>
    <w:link w:val="Textoindependiente3"/>
    <w:uiPriority w:val="99"/>
    <w:semiHidden/>
    <w:locked/>
    <w:rsid w:val="0078358A"/>
    <w:rPr>
      <w:rFonts w:ascii="Arial" w:hAnsi="Arial" w:cs="Times New Roman"/>
      <w:color w:val="000000"/>
      <w:sz w:val="16"/>
      <w:szCs w:val="16"/>
    </w:rPr>
  </w:style>
  <w:style w:type="paragraph" w:styleId="Textodeglobo">
    <w:name w:val="Balloon Text"/>
    <w:basedOn w:val="Normal"/>
    <w:link w:val="TextodegloboCar"/>
    <w:uiPriority w:val="99"/>
    <w:semiHidden/>
    <w:rsid w:val="00DD7435"/>
    <w:rPr>
      <w:rFonts w:ascii="Tahoma" w:hAnsi="Tahoma" w:cs="Tahoma"/>
      <w:sz w:val="16"/>
      <w:szCs w:val="16"/>
    </w:rPr>
  </w:style>
  <w:style w:type="character" w:customStyle="1" w:styleId="TextodegloboCar">
    <w:name w:val="Texto de globo Car"/>
    <w:basedOn w:val="Fuentedeprrafopredeter"/>
    <w:link w:val="Textodeglobo"/>
    <w:uiPriority w:val="99"/>
    <w:semiHidden/>
    <w:locked/>
    <w:rsid w:val="0078358A"/>
    <w:rPr>
      <w:rFonts w:cs="Times New Roman"/>
      <w:color w:val="000000"/>
      <w:sz w:val="2"/>
    </w:rPr>
  </w:style>
  <w:style w:type="paragraph" w:styleId="Prrafodelista">
    <w:name w:val="List Paragraph"/>
    <w:basedOn w:val="Normal"/>
    <w:uiPriority w:val="34"/>
    <w:qFormat/>
    <w:rsid w:val="005C3311"/>
    <w:pPr>
      <w:ind w:left="708"/>
    </w:pPr>
  </w:style>
  <w:style w:type="paragraph" w:customStyle="1" w:styleId="Table">
    <w:name w:val="Table"/>
    <w:basedOn w:val="Normal"/>
    <w:autoRedefine/>
    <w:uiPriority w:val="99"/>
    <w:rsid w:val="006F04EF"/>
    <w:pPr>
      <w:spacing w:before="40" w:after="40"/>
      <w:ind w:left="4" w:hanging="4"/>
    </w:pPr>
    <w:rPr>
      <w:b/>
      <w:sz w:val="20"/>
      <w:lang w:val="en-GB" w:eastAsia="en-US"/>
    </w:rPr>
  </w:style>
  <w:style w:type="paragraph" w:styleId="Textonotapie">
    <w:name w:val="footnote text"/>
    <w:basedOn w:val="Normal"/>
    <w:link w:val="TextonotapieCar"/>
    <w:uiPriority w:val="99"/>
    <w:semiHidden/>
    <w:unhideWhenUsed/>
    <w:rsid w:val="009F0E1E"/>
    <w:rPr>
      <w:rFonts w:asciiTheme="minorHAnsi" w:eastAsiaTheme="minorHAnsi" w:hAnsiTheme="minorHAnsi" w:cstheme="minorBidi"/>
      <w:color w:val="auto"/>
      <w:sz w:val="20"/>
      <w:lang w:val="es-CO" w:eastAsia="en-US"/>
    </w:rPr>
  </w:style>
  <w:style w:type="character" w:customStyle="1" w:styleId="TextonotapieCar">
    <w:name w:val="Texto nota pie Car"/>
    <w:basedOn w:val="Fuentedeprrafopredeter"/>
    <w:link w:val="Textonotapie"/>
    <w:uiPriority w:val="99"/>
    <w:semiHidden/>
    <w:rsid w:val="009F0E1E"/>
    <w:rPr>
      <w:rFonts w:asciiTheme="minorHAnsi" w:eastAsiaTheme="minorHAnsi" w:hAnsiTheme="minorHAnsi" w:cstheme="minorBidi"/>
      <w:lang w:val="es-CO" w:eastAsia="en-US"/>
    </w:rPr>
  </w:style>
  <w:style w:type="character" w:styleId="Refdenotaalpie">
    <w:name w:val="footnote reference"/>
    <w:basedOn w:val="Fuentedeprrafopredeter"/>
    <w:uiPriority w:val="99"/>
    <w:semiHidden/>
    <w:unhideWhenUsed/>
    <w:rsid w:val="009F0E1E"/>
    <w:rPr>
      <w:vertAlign w:val="superscript"/>
    </w:rPr>
  </w:style>
  <w:style w:type="character" w:styleId="Textoennegrita">
    <w:name w:val="Strong"/>
    <w:basedOn w:val="Fuentedeprrafopredeter"/>
    <w:uiPriority w:val="22"/>
    <w:qFormat/>
    <w:locked/>
    <w:rsid w:val="009F0E1E"/>
    <w:rPr>
      <w:b/>
      <w:bCs/>
    </w:rPr>
  </w:style>
  <w:style w:type="paragraph" w:styleId="Sinespaciado">
    <w:name w:val="No Spacing"/>
    <w:uiPriority w:val="99"/>
    <w:qFormat/>
    <w:rsid w:val="009F0E1E"/>
  </w:style>
  <w:style w:type="paragraph" w:styleId="NormalWeb">
    <w:name w:val="Normal (Web)"/>
    <w:basedOn w:val="Normal"/>
    <w:uiPriority w:val="99"/>
    <w:unhideWhenUsed/>
    <w:rsid w:val="00464B9E"/>
    <w:pPr>
      <w:spacing w:before="100" w:beforeAutospacing="1" w:after="100" w:afterAutospacing="1"/>
    </w:pPr>
    <w:rPr>
      <w:rFonts w:ascii="Times New Roman" w:hAnsi="Times New Roman"/>
      <w:color w:val="auto"/>
      <w:szCs w:val="24"/>
      <w:lang w:val="es-CO" w:eastAsia="es-CO"/>
    </w:rPr>
  </w:style>
  <w:style w:type="paragraph" w:customStyle="1" w:styleId="sec">
    <w:name w:val="sec"/>
    <w:basedOn w:val="Normal"/>
    <w:rsid w:val="00FA6F6A"/>
    <w:pPr>
      <w:spacing w:before="100" w:beforeAutospacing="1" w:after="100" w:afterAutospacing="1"/>
    </w:pPr>
    <w:rPr>
      <w:rFonts w:ascii="Times New Roman" w:hAnsi="Times New Roman"/>
      <w:color w:val="auto"/>
      <w:szCs w:val="24"/>
      <w:lang w:val="es-CO" w:eastAsia="es-CO"/>
    </w:rPr>
  </w:style>
  <w:style w:type="paragraph" w:customStyle="1" w:styleId="centrado">
    <w:name w:val="centrado"/>
    <w:basedOn w:val="Normal"/>
    <w:rsid w:val="003D2A5E"/>
    <w:pPr>
      <w:spacing w:before="100" w:beforeAutospacing="1" w:after="100" w:afterAutospacing="1"/>
    </w:pPr>
    <w:rPr>
      <w:rFonts w:ascii="Times New Roman" w:hAnsi="Times New Roman"/>
      <w:color w:val="auto"/>
      <w:szCs w:val="24"/>
      <w:lang w:val="es-CO" w:eastAsia="es-CO"/>
    </w:rPr>
  </w:style>
  <w:style w:type="character" w:customStyle="1" w:styleId="baj">
    <w:name w:val="b_aj"/>
    <w:basedOn w:val="Fuentedeprrafopredeter"/>
    <w:rsid w:val="003D2A5E"/>
  </w:style>
  <w:style w:type="paragraph" w:customStyle="1" w:styleId="Memorandopara">
    <w:name w:val="Memorando para"/>
    <w:basedOn w:val="Normal"/>
    <w:qFormat/>
    <w:rsid w:val="009817F4"/>
    <w:pPr>
      <w:tabs>
        <w:tab w:val="left" w:pos="1418"/>
      </w:tabs>
      <w:spacing w:line="260" w:lineRule="exact"/>
    </w:pPr>
    <w:rPr>
      <w:rFonts w:cs="Arial"/>
      <w:sz w:val="22"/>
      <w:szCs w:val="22"/>
    </w:rPr>
  </w:style>
  <w:style w:type="paragraph" w:customStyle="1" w:styleId="Memorando">
    <w:name w:val="Memorando"/>
    <w:basedOn w:val="Normal"/>
    <w:qFormat/>
    <w:rsid w:val="001924B9"/>
    <w:pPr>
      <w:tabs>
        <w:tab w:val="left" w:pos="1418"/>
      </w:tabs>
      <w:spacing w:line="260" w:lineRule="exact"/>
      <w:jc w:val="both"/>
    </w:pPr>
    <w:rPr>
      <w:rFonts w:cs="Arial"/>
      <w:sz w:val="22"/>
      <w:szCs w:val="22"/>
    </w:rPr>
  </w:style>
  <w:style w:type="paragraph" w:customStyle="1" w:styleId="Memorandoanexos">
    <w:name w:val="Memorando anexos"/>
    <w:basedOn w:val="Memorandopara"/>
    <w:qFormat/>
    <w:rsid w:val="001924B9"/>
    <w:pPr>
      <w:spacing w:line="200" w:lineRule="exact"/>
    </w:pPr>
    <w:rPr>
      <w:rFonts w:eastAsia="Calibri"/>
      <w:sz w:val="16"/>
      <w:lang w:eastAsia="en-US"/>
    </w:rPr>
  </w:style>
  <w:style w:type="paragraph" w:customStyle="1" w:styleId="Default">
    <w:name w:val="Default"/>
    <w:rsid w:val="001924B9"/>
    <w:pPr>
      <w:autoSpaceDE w:val="0"/>
      <w:autoSpaceDN w:val="0"/>
      <w:adjustRightInd w:val="0"/>
    </w:pPr>
    <w:rPr>
      <w:rFonts w:ascii="Arial" w:hAnsi="Arial" w:cs="Arial"/>
      <w:color w:val="000000"/>
      <w:sz w:val="24"/>
      <w:szCs w:val="24"/>
      <w:lang w:val="es-CO" w:eastAsia="es-C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2480321">
      <w:bodyDiv w:val="1"/>
      <w:marLeft w:val="0"/>
      <w:marRight w:val="0"/>
      <w:marTop w:val="0"/>
      <w:marBottom w:val="0"/>
      <w:divBdr>
        <w:top w:val="none" w:sz="0" w:space="0" w:color="auto"/>
        <w:left w:val="none" w:sz="0" w:space="0" w:color="auto"/>
        <w:bottom w:val="none" w:sz="0" w:space="0" w:color="auto"/>
        <w:right w:val="none" w:sz="0" w:space="0" w:color="auto"/>
      </w:divBdr>
    </w:div>
    <w:div w:id="62408516">
      <w:bodyDiv w:val="1"/>
      <w:marLeft w:val="0"/>
      <w:marRight w:val="0"/>
      <w:marTop w:val="0"/>
      <w:marBottom w:val="0"/>
      <w:divBdr>
        <w:top w:val="none" w:sz="0" w:space="0" w:color="auto"/>
        <w:left w:val="none" w:sz="0" w:space="0" w:color="auto"/>
        <w:bottom w:val="none" w:sz="0" w:space="0" w:color="auto"/>
        <w:right w:val="none" w:sz="0" w:space="0" w:color="auto"/>
      </w:divBdr>
    </w:div>
    <w:div w:id="323318355">
      <w:bodyDiv w:val="1"/>
      <w:marLeft w:val="0"/>
      <w:marRight w:val="0"/>
      <w:marTop w:val="0"/>
      <w:marBottom w:val="0"/>
      <w:divBdr>
        <w:top w:val="none" w:sz="0" w:space="0" w:color="auto"/>
        <w:left w:val="none" w:sz="0" w:space="0" w:color="auto"/>
        <w:bottom w:val="none" w:sz="0" w:space="0" w:color="auto"/>
        <w:right w:val="none" w:sz="0" w:space="0" w:color="auto"/>
      </w:divBdr>
    </w:div>
    <w:div w:id="378867954">
      <w:bodyDiv w:val="1"/>
      <w:marLeft w:val="0"/>
      <w:marRight w:val="0"/>
      <w:marTop w:val="0"/>
      <w:marBottom w:val="0"/>
      <w:divBdr>
        <w:top w:val="none" w:sz="0" w:space="0" w:color="auto"/>
        <w:left w:val="none" w:sz="0" w:space="0" w:color="auto"/>
        <w:bottom w:val="none" w:sz="0" w:space="0" w:color="auto"/>
        <w:right w:val="none" w:sz="0" w:space="0" w:color="auto"/>
      </w:divBdr>
    </w:div>
    <w:div w:id="679356726">
      <w:bodyDiv w:val="1"/>
      <w:marLeft w:val="0"/>
      <w:marRight w:val="0"/>
      <w:marTop w:val="0"/>
      <w:marBottom w:val="0"/>
      <w:divBdr>
        <w:top w:val="none" w:sz="0" w:space="0" w:color="auto"/>
        <w:left w:val="none" w:sz="0" w:space="0" w:color="auto"/>
        <w:bottom w:val="none" w:sz="0" w:space="0" w:color="auto"/>
        <w:right w:val="none" w:sz="0" w:space="0" w:color="auto"/>
      </w:divBdr>
      <w:divsChild>
        <w:div w:id="544291877">
          <w:marLeft w:val="0"/>
          <w:marRight w:val="0"/>
          <w:marTop w:val="0"/>
          <w:marBottom w:val="0"/>
          <w:divBdr>
            <w:top w:val="none" w:sz="0" w:space="0" w:color="auto"/>
            <w:left w:val="none" w:sz="0" w:space="0" w:color="auto"/>
            <w:bottom w:val="none" w:sz="0" w:space="0" w:color="auto"/>
            <w:right w:val="none" w:sz="0" w:space="0" w:color="auto"/>
          </w:divBdr>
          <w:divsChild>
            <w:div w:id="1594897296">
              <w:marLeft w:val="0"/>
              <w:marRight w:val="0"/>
              <w:marTop w:val="0"/>
              <w:marBottom w:val="0"/>
              <w:divBdr>
                <w:top w:val="none" w:sz="0" w:space="0" w:color="auto"/>
                <w:left w:val="none" w:sz="0" w:space="0" w:color="auto"/>
                <w:bottom w:val="none" w:sz="0" w:space="0" w:color="auto"/>
                <w:right w:val="none" w:sz="0" w:space="0" w:color="auto"/>
              </w:divBdr>
            </w:div>
          </w:divsChild>
        </w:div>
        <w:div w:id="791293359">
          <w:marLeft w:val="0"/>
          <w:marRight w:val="0"/>
          <w:marTop w:val="0"/>
          <w:marBottom w:val="0"/>
          <w:divBdr>
            <w:top w:val="none" w:sz="0" w:space="0" w:color="auto"/>
            <w:left w:val="none" w:sz="0" w:space="0" w:color="auto"/>
            <w:bottom w:val="none" w:sz="0" w:space="0" w:color="auto"/>
            <w:right w:val="none" w:sz="0" w:space="0" w:color="auto"/>
          </w:divBdr>
          <w:divsChild>
            <w:div w:id="1735352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1105069">
      <w:bodyDiv w:val="1"/>
      <w:marLeft w:val="0"/>
      <w:marRight w:val="0"/>
      <w:marTop w:val="0"/>
      <w:marBottom w:val="0"/>
      <w:divBdr>
        <w:top w:val="none" w:sz="0" w:space="0" w:color="auto"/>
        <w:left w:val="none" w:sz="0" w:space="0" w:color="auto"/>
        <w:bottom w:val="none" w:sz="0" w:space="0" w:color="auto"/>
        <w:right w:val="none" w:sz="0" w:space="0" w:color="auto"/>
      </w:divBdr>
    </w:div>
    <w:div w:id="855651712">
      <w:marLeft w:val="0"/>
      <w:marRight w:val="0"/>
      <w:marTop w:val="0"/>
      <w:marBottom w:val="0"/>
      <w:divBdr>
        <w:top w:val="none" w:sz="0" w:space="0" w:color="auto"/>
        <w:left w:val="none" w:sz="0" w:space="0" w:color="auto"/>
        <w:bottom w:val="none" w:sz="0" w:space="0" w:color="auto"/>
        <w:right w:val="none" w:sz="0" w:space="0" w:color="auto"/>
      </w:divBdr>
      <w:divsChild>
        <w:div w:id="855651713">
          <w:marLeft w:val="0"/>
          <w:marRight w:val="0"/>
          <w:marTop w:val="0"/>
          <w:marBottom w:val="0"/>
          <w:divBdr>
            <w:top w:val="none" w:sz="0" w:space="0" w:color="auto"/>
            <w:left w:val="none" w:sz="0" w:space="0" w:color="auto"/>
            <w:bottom w:val="none" w:sz="0" w:space="0" w:color="auto"/>
            <w:right w:val="none" w:sz="0" w:space="0" w:color="auto"/>
          </w:divBdr>
        </w:div>
      </w:divsChild>
    </w:div>
    <w:div w:id="855651722">
      <w:marLeft w:val="0"/>
      <w:marRight w:val="0"/>
      <w:marTop w:val="0"/>
      <w:marBottom w:val="0"/>
      <w:divBdr>
        <w:top w:val="none" w:sz="0" w:space="0" w:color="auto"/>
        <w:left w:val="none" w:sz="0" w:space="0" w:color="auto"/>
        <w:bottom w:val="none" w:sz="0" w:space="0" w:color="auto"/>
        <w:right w:val="none" w:sz="0" w:space="0" w:color="auto"/>
      </w:divBdr>
      <w:divsChild>
        <w:div w:id="855651709">
          <w:marLeft w:val="0"/>
          <w:marRight w:val="0"/>
          <w:marTop w:val="0"/>
          <w:marBottom w:val="0"/>
          <w:divBdr>
            <w:top w:val="none" w:sz="0" w:space="0" w:color="auto"/>
            <w:left w:val="none" w:sz="0" w:space="0" w:color="auto"/>
            <w:bottom w:val="none" w:sz="0" w:space="0" w:color="auto"/>
            <w:right w:val="none" w:sz="0" w:space="0" w:color="auto"/>
          </w:divBdr>
        </w:div>
        <w:div w:id="855651717">
          <w:marLeft w:val="0"/>
          <w:marRight w:val="0"/>
          <w:marTop w:val="0"/>
          <w:marBottom w:val="0"/>
          <w:divBdr>
            <w:top w:val="none" w:sz="0" w:space="0" w:color="auto"/>
            <w:left w:val="none" w:sz="0" w:space="0" w:color="auto"/>
            <w:bottom w:val="none" w:sz="0" w:space="0" w:color="auto"/>
            <w:right w:val="none" w:sz="0" w:space="0" w:color="auto"/>
          </w:divBdr>
        </w:div>
        <w:div w:id="855651719">
          <w:marLeft w:val="0"/>
          <w:marRight w:val="0"/>
          <w:marTop w:val="0"/>
          <w:marBottom w:val="0"/>
          <w:divBdr>
            <w:top w:val="none" w:sz="0" w:space="0" w:color="auto"/>
            <w:left w:val="none" w:sz="0" w:space="0" w:color="auto"/>
            <w:bottom w:val="none" w:sz="0" w:space="0" w:color="auto"/>
            <w:right w:val="none" w:sz="0" w:space="0" w:color="auto"/>
          </w:divBdr>
        </w:div>
        <w:div w:id="855651720">
          <w:marLeft w:val="0"/>
          <w:marRight w:val="0"/>
          <w:marTop w:val="0"/>
          <w:marBottom w:val="0"/>
          <w:divBdr>
            <w:top w:val="none" w:sz="0" w:space="0" w:color="auto"/>
            <w:left w:val="none" w:sz="0" w:space="0" w:color="auto"/>
            <w:bottom w:val="none" w:sz="0" w:space="0" w:color="auto"/>
            <w:right w:val="none" w:sz="0" w:space="0" w:color="auto"/>
          </w:divBdr>
        </w:div>
        <w:div w:id="855651732">
          <w:marLeft w:val="0"/>
          <w:marRight w:val="0"/>
          <w:marTop w:val="0"/>
          <w:marBottom w:val="0"/>
          <w:divBdr>
            <w:top w:val="none" w:sz="0" w:space="0" w:color="auto"/>
            <w:left w:val="none" w:sz="0" w:space="0" w:color="auto"/>
            <w:bottom w:val="none" w:sz="0" w:space="0" w:color="auto"/>
            <w:right w:val="none" w:sz="0" w:space="0" w:color="auto"/>
          </w:divBdr>
        </w:div>
        <w:div w:id="855651734">
          <w:marLeft w:val="0"/>
          <w:marRight w:val="0"/>
          <w:marTop w:val="0"/>
          <w:marBottom w:val="0"/>
          <w:divBdr>
            <w:top w:val="none" w:sz="0" w:space="0" w:color="auto"/>
            <w:left w:val="none" w:sz="0" w:space="0" w:color="auto"/>
            <w:bottom w:val="none" w:sz="0" w:space="0" w:color="auto"/>
            <w:right w:val="none" w:sz="0" w:space="0" w:color="auto"/>
          </w:divBdr>
        </w:div>
        <w:div w:id="855651746">
          <w:marLeft w:val="0"/>
          <w:marRight w:val="0"/>
          <w:marTop w:val="0"/>
          <w:marBottom w:val="0"/>
          <w:divBdr>
            <w:top w:val="none" w:sz="0" w:space="0" w:color="auto"/>
            <w:left w:val="none" w:sz="0" w:space="0" w:color="auto"/>
            <w:bottom w:val="none" w:sz="0" w:space="0" w:color="auto"/>
            <w:right w:val="none" w:sz="0" w:space="0" w:color="auto"/>
          </w:divBdr>
        </w:div>
        <w:div w:id="855651770">
          <w:marLeft w:val="0"/>
          <w:marRight w:val="0"/>
          <w:marTop w:val="0"/>
          <w:marBottom w:val="0"/>
          <w:divBdr>
            <w:top w:val="none" w:sz="0" w:space="0" w:color="auto"/>
            <w:left w:val="none" w:sz="0" w:space="0" w:color="auto"/>
            <w:bottom w:val="none" w:sz="0" w:space="0" w:color="auto"/>
            <w:right w:val="none" w:sz="0" w:space="0" w:color="auto"/>
          </w:divBdr>
        </w:div>
        <w:div w:id="855651773">
          <w:marLeft w:val="0"/>
          <w:marRight w:val="0"/>
          <w:marTop w:val="0"/>
          <w:marBottom w:val="0"/>
          <w:divBdr>
            <w:top w:val="none" w:sz="0" w:space="0" w:color="auto"/>
            <w:left w:val="none" w:sz="0" w:space="0" w:color="auto"/>
            <w:bottom w:val="none" w:sz="0" w:space="0" w:color="auto"/>
            <w:right w:val="none" w:sz="0" w:space="0" w:color="auto"/>
          </w:divBdr>
        </w:div>
        <w:div w:id="855651783">
          <w:marLeft w:val="0"/>
          <w:marRight w:val="0"/>
          <w:marTop w:val="0"/>
          <w:marBottom w:val="0"/>
          <w:divBdr>
            <w:top w:val="none" w:sz="0" w:space="0" w:color="auto"/>
            <w:left w:val="none" w:sz="0" w:space="0" w:color="auto"/>
            <w:bottom w:val="none" w:sz="0" w:space="0" w:color="auto"/>
            <w:right w:val="none" w:sz="0" w:space="0" w:color="auto"/>
          </w:divBdr>
        </w:div>
        <w:div w:id="855651784">
          <w:marLeft w:val="0"/>
          <w:marRight w:val="0"/>
          <w:marTop w:val="0"/>
          <w:marBottom w:val="0"/>
          <w:divBdr>
            <w:top w:val="none" w:sz="0" w:space="0" w:color="auto"/>
            <w:left w:val="none" w:sz="0" w:space="0" w:color="auto"/>
            <w:bottom w:val="none" w:sz="0" w:space="0" w:color="auto"/>
            <w:right w:val="none" w:sz="0" w:space="0" w:color="auto"/>
          </w:divBdr>
        </w:div>
        <w:div w:id="855651786">
          <w:marLeft w:val="0"/>
          <w:marRight w:val="0"/>
          <w:marTop w:val="0"/>
          <w:marBottom w:val="0"/>
          <w:divBdr>
            <w:top w:val="none" w:sz="0" w:space="0" w:color="auto"/>
            <w:left w:val="none" w:sz="0" w:space="0" w:color="auto"/>
            <w:bottom w:val="none" w:sz="0" w:space="0" w:color="auto"/>
            <w:right w:val="none" w:sz="0" w:space="0" w:color="auto"/>
          </w:divBdr>
        </w:div>
        <w:div w:id="855651787">
          <w:marLeft w:val="0"/>
          <w:marRight w:val="0"/>
          <w:marTop w:val="0"/>
          <w:marBottom w:val="0"/>
          <w:divBdr>
            <w:top w:val="none" w:sz="0" w:space="0" w:color="auto"/>
            <w:left w:val="none" w:sz="0" w:space="0" w:color="auto"/>
            <w:bottom w:val="none" w:sz="0" w:space="0" w:color="auto"/>
            <w:right w:val="none" w:sz="0" w:space="0" w:color="auto"/>
          </w:divBdr>
        </w:div>
        <w:div w:id="855651790">
          <w:marLeft w:val="0"/>
          <w:marRight w:val="0"/>
          <w:marTop w:val="0"/>
          <w:marBottom w:val="0"/>
          <w:divBdr>
            <w:top w:val="none" w:sz="0" w:space="0" w:color="auto"/>
            <w:left w:val="none" w:sz="0" w:space="0" w:color="auto"/>
            <w:bottom w:val="none" w:sz="0" w:space="0" w:color="auto"/>
            <w:right w:val="none" w:sz="0" w:space="0" w:color="auto"/>
          </w:divBdr>
        </w:div>
        <w:div w:id="855651796">
          <w:marLeft w:val="0"/>
          <w:marRight w:val="0"/>
          <w:marTop w:val="0"/>
          <w:marBottom w:val="0"/>
          <w:divBdr>
            <w:top w:val="none" w:sz="0" w:space="0" w:color="auto"/>
            <w:left w:val="none" w:sz="0" w:space="0" w:color="auto"/>
            <w:bottom w:val="none" w:sz="0" w:space="0" w:color="auto"/>
            <w:right w:val="none" w:sz="0" w:space="0" w:color="auto"/>
          </w:divBdr>
        </w:div>
        <w:div w:id="855651798">
          <w:marLeft w:val="0"/>
          <w:marRight w:val="0"/>
          <w:marTop w:val="0"/>
          <w:marBottom w:val="0"/>
          <w:divBdr>
            <w:top w:val="none" w:sz="0" w:space="0" w:color="auto"/>
            <w:left w:val="none" w:sz="0" w:space="0" w:color="auto"/>
            <w:bottom w:val="none" w:sz="0" w:space="0" w:color="auto"/>
            <w:right w:val="none" w:sz="0" w:space="0" w:color="auto"/>
          </w:divBdr>
        </w:div>
        <w:div w:id="855651802">
          <w:marLeft w:val="0"/>
          <w:marRight w:val="0"/>
          <w:marTop w:val="0"/>
          <w:marBottom w:val="0"/>
          <w:divBdr>
            <w:top w:val="none" w:sz="0" w:space="0" w:color="auto"/>
            <w:left w:val="none" w:sz="0" w:space="0" w:color="auto"/>
            <w:bottom w:val="none" w:sz="0" w:space="0" w:color="auto"/>
            <w:right w:val="none" w:sz="0" w:space="0" w:color="auto"/>
          </w:divBdr>
        </w:div>
      </w:divsChild>
    </w:div>
    <w:div w:id="855651726">
      <w:marLeft w:val="0"/>
      <w:marRight w:val="0"/>
      <w:marTop w:val="0"/>
      <w:marBottom w:val="0"/>
      <w:divBdr>
        <w:top w:val="none" w:sz="0" w:space="0" w:color="auto"/>
        <w:left w:val="none" w:sz="0" w:space="0" w:color="auto"/>
        <w:bottom w:val="none" w:sz="0" w:space="0" w:color="auto"/>
        <w:right w:val="none" w:sz="0" w:space="0" w:color="auto"/>
      </w:divBdr>
    </w:div>
    <w:div w:id="855651727">
      <w:marLeft w:val="0"/>
      <w:marRight w:val="0"/>
      <w:marTop w:val="0"/>
      <w:marBottom w:val="0"/>
      <w:divBdr>
        <w:top w:val="none" w:sz="0" w:space="0" w:color="auto"/>
        <w:left w:val="none" w:sz="0" w:space="0" w:color="auto"/>
        <w:bottom w:val="none" w:sz="0" w:space="0" w:color="auto"/>
        <w:right w:val="none" w:sz="0" w:space="0" w:color="auto"/>
      </w:divBdr>
    </w:div>
    <w:div w:id="855651744">
      <w:marLeft w:val="0"/>
      <w:marRight w:val="0"/>
      <w:marTop w:val="0"/>
      <w:marBottom w:val="0"/>
      <w:divBdr>
        <w:top w:val="none" w:sz="0" w:space="0" w:color="auto"/>
        <w:left w:val="none" w:sz="0" w:space="0" w:color="auto"/>
        <w:bottom w:val="none" w:sz="0" w:space="0" w:color="auto"/>
        <w:right w:val="none" w:sz="0" w:space="0" w:color="auto"/>
      </w:divBdr>
      <w:divsChild>
        <w:div w:id="855651765">
          <w:marLeft w:val="0"/>
          <w:marRight w:val="0"/>
          <w:marTop w:val="0"/>
          <w:marBottom w:val="0"/>
          <w:divBdr>
            <w:top w:val="none" w:sz="0" w:space="0" w:color="auto"/>
            <w:left w:val="none" w:sz="0" w:space="0" w:color="auto"/>
            <w:bottom w:val="none" w:sz="0" w:space="0" w:color="auto"/>
            <w:right w:val="none" w:sz="0" w:space="0" w:color="auto"/>
          </w:divBdr>
        </w:div>
      </w:divsChild>
    </w:div>
    <w:div w:id="855651748">
      <w:marLeft w:val="0"/>
      <w:marRight w:val="0"/>
      <w:marTop w:val="0"/>
      <w:marBottom w:val="0"/>
      <w:divBdr>
        <w:top w:val="none" w:sz="0" w:space="0" w:color="auto"/>
        <w:left w:val="none" w:sz="0" w:space="0" w:color="auto"/>
        <w:bottom w:val="none" w:sz="0" w:space="0" w:color="auto"/>
        <w:right w:val="none" w:sz="0" w:space="0" w:color="auto"/>
      </w:divBdr>
    </w:div>
    <w:div w:id="855651752">
      <w:marLeft w:val="0"/>
      <w:marRight w:val="0"/>
      <w:marTop w:val="0"/>
      <w:marBottom w:val="0"/>
      <w:divBdr>
        <w:top w:val="none" w:sz="0" w:space="0" w:color="auto"/>
        <w:left w:val="none" w:sz="0" w:space="0" w:color="auto"/>
        <w:bottom w:val="none" w:sz="0" w:space="0" w:color="auto"/>
        <w:right w:val="none" w:sz="0" w:space="0" w:color="auto"/>
      </w:divBdr>
      <w:divsChild>
        <w:div w:id="855651710">
          <w:marLeft w:val="0"/>
          <w:marRight w:val="0"/>
          <w:marTop w:val="0"/>
          <w:marBottom w:val="0"/>
          <w:divBdr>
            <w:top w:val="none" w:sz="0" w:space="0" w:color="auto"/>
            <w:left w:val="none" w:sz="0" w:space="0" w:color="auto"/>
            <w:bottom w:val="none" w:sz="0" w:space="0" w:color="auto"/>
            <w:right w:val="none" w:sz="0" w:space="0" w:color="auto"/>
          </w:divBdr>
        </w:div>
      </w:divsChild>
    </w:div>
    <w:div w:id="855651764">
      <w:marLeft w:val="0"/>
      <w:marRight w:val="0"/>
      <w:marTop w:val="0"/>
      <w:marBottom w:val="0"/>
      <w:divBdr>
        <w:top w:val="none" w:sz="0" w:space="0" w:color="auto"/>
        <w:left w:val="none" w:sz="0" w:space="0" w:color="auto"/>
        <w:bottom w:val="none" w:sz="0" w:space="0" w:color="auto"/>
        <w:right w:val="none" w:sz="0" w:space="0" w:color="auto"/>
      </w:divBdr>
      <w:divsChild>
        <w:div w:id="855651723">
          <w:marLeft w:val="0"/>
          <w:marRight w:val="0"/>
          <w:marTop w:val="0"/>
          <w:marBottom w:val="0"/>
          <w:divBdr>
            <w:top w:val="none" w:sz="0" w:space="0" w:color="auto"/>
            <w:left w:val="none" w:sz="0" w:space="0" w:color="auto"/>
            <w:bottom w:val="none" w:sz="0" w:space="0" w:color="auto"/>
            <w:right w:val="none" w:sz="0" w:space="0" w:color="auto"/>
          </w:divBdr>
        </w:div>
        <w:div w:id="855651730">
          <w:marLeft w:val="0"/>
          <w:marRight w:val="0"/>
          <w:marTop w:val="0"/>
          <w:marBottom w:val="0"/>
          <w:divBdr>
            <w:top w:val="none" w:sz="0" w:space="0" w:color="auto"/>
            <w:left w:val="none" w:sz="0" w:space="0" w:color="auto"/>
            <w:bottom w:val="none" w:sz="0" w:space="0" w:color="auto"/>
            <w:right w:val="none" w:sz="0" w:space="0" w:color="auto"/>
          </w:divBdr>
        </w:div>
        <w:div w:id="855651739">
          <w:marLeft w:val="0"/>
          <w:marRight w:val="0"/>
          <w:marTop w:val="0"/>
          <w:marBottom w:val="0"/>
          <w:divBdr>
            <w:top w:val="none" w:sz="0" w:space="0" w:color="auto"/>
            <w:left w:val="none" w:sz="0" w:space="0" w:color="auto"/>
            <w:bottom w:val="none" w:sz="0" w:space="0" w:color="auto"/>
            <w:right w:val="none" w:sz="0" w:space="0" w:color="auto"/>
          </w:divBdr>
        </w:div>
        <w:div w:id="855651750">
          <w:marLeft w:val="0"/>
          <w:marRight w:val="0"/>
          <w:marTop w:val="0"/>
          <w:marBottom w:val="0"/>
          <w:divBdr>
            <w:top w:val="none" w:sz="0" w:space="0" w:color="auto"/>
            <w:left w:val="none" w:sz="0" w:space="0" w:color="auto"/>
            <w:bottom w:val="none" w:sz="0" w:space="0" w:color="auto"/>
            <w:right w:val="none" w:sz="0" w:space="0" w:color="auto"/>
          </w:divBdr>
        </w:div>
        <w:div w:id="855651758">
          <w:marLeft w:val="0"/>
          <w:marRight w:val="0"/>
          <w:marTop w:val="0"/>
          <w:marBottom w:val="0"/>
          <w:divBdr>
            <w:top w:val="none" w:sz="0" w:space="0" w:color="auto"/>
            <w:left w:val="none" w:sz="0" w:space="0" w:color="auto"/>
            <w:bottom w:val="none" w:sz="0" w:space="0" w:color="auto"/>
            <w:right w:val="none" w:sz="0" w:space="0" w:color="auto"/>
          </w:divBdr>
        </w:div>
        <w:div w:id="855651789">
          <w:marLeft w:val="0"/>
          <w:marRight w:val="0"/>
          <w:marTop w:val="0"/>
          <w:marBottom w:val="0"/>
          <w:divBdr>
            <w:top w:val="none" w:sz="0" w:space="0" w:color="auto"/>
            <w:left w:val="none" w:sz="0" w:space="0" w:color="auto"/>
            <w:bottom w:val="none" w:sz="0" w:space="0" w:color="auto"/>
            <w:right w:val="none" w:sz="0" w:space="0" w:color="auto"/>
          </w:divBdr>
        </w:div>
      </w:divsChild>
    </w:div>
    <w:div w:id="855651767">
      <w:marLeft w:val="0"/>
      <w:marRight w:val="0"/>
      <w:marTop w:val="0"/>
      <w:marBottom w:val="0"/>
      <w:divBdr>
        <w:top w:val="none" w:sz="0" w:space="0" w:color="auto"/>
        <w:left w:val="none" w:sz="0" w:space="0" w:color="auto"/>
        <w:bottom w:val="none" w:sz="0" w:space="0" w:color="auto"/>
        <w:right w:val="none" w:sz="0" w:space="0" w:color="auto"/>
      </w:divBdr>
      <w:divsChild>
        <w:div w:id="855651715">
          <w:marLeft w:val="0"/>
          <w:marRight w:val="0"/>
          <w:marTop w:val="0"/>
          <w:marBottom w:val="0"/>
          <w:divBdr>
            <w:top w:val="none" w:sz="0" w:space="0" w:color="auto"/>
            <w:left w:val="none" w:sz="0" w:space="0" w:color="auto"/>
            <w:bottom w:val="none" w:sz="0" w:space="0" w:color="auto"/>
            <w:right w:val="none" w:sz="0" w:space="0" w:color="auto"/>
          </w:divBdr>
        </w:div>
        <w:div w:id="855651747">
          <w:marLeft w:val="0"/>
          <w:marRight w:val="0"/>
          <w:marTop w:val="0"/>
          <w:marBottom w:val="0"/>
          <w:divBdr>
            <w:top w:val="none" w:sz="0" w:space="0" w:color="auto"/>
            <w:left w:val="none" w:sz="0" w:space="0" w:color="auto"/>
            <w:bottom w:val="none" w:sz="0" w:space="0" w:color="auto"/>
            <w:right w:val="none" w:sz="0" w:space="0" w:color="auto"/>
          </w:divBdr>
        </w:div>
        <w:div w:id="855651751">
          <w:marLeft w:val="0"/>
          <w:marRight w:val="0"/>
          <w:marTop w:val="0"/>
          <w:marBottom w:val="0"/>
          <w:divBdr>
            <w:top w:val="none" w:sz="0" w:space="0" w:color="auto"/>
            <w:left w:val="none" w:sz="0" w:space="0" w:color="auto"/>
            <w:bottom w:val="none" w:sz="0" w:space="0" w:color="auto"/>
            <w:right w:val="none" w:sz="0" w:space="0" w:color="auto"/>
          </w:divBdr>
        </w:div>
        <w:div w:id="855651753">
          <w:marLeft w:val="0"/>
          <w:marRight w:val="0"/>
          <w:marTop w:val="0"/>
          <w:marBottom w:val="0"/>
          <w:divBdr>
            <w:top w:val="none" w:sz="0" w:space="0" w:color="auto"/>
            <w:left w:val="none" w:sz="0" w:space="0" w:color="auto"/>
            <w:bottom w:val="none" w:sz="0" w:space="0" w:color="auto"/>
            <w:right w:val="none" w:sz="0" w:space="0" w:color="auto"/>
          </w:divBdr>
        </w:div>
        <w:div w:id="855651766">
          <w:marLeft w:val="0"/>
          <w:marRight w:val="0"/>
          <w:marTop w:val="0"/>
          <w:marBottom w:val="0"/>
          <w:divBdr>
            <w:top w:val="none" w:sz="0" w:space="0" w:color="auto"/>
            <w:left w:val="none" w:sz="0" w:space="0" w:color="auto"/>
            <w:bottom w:val="none" w:sz="0" w:space="0" w:color="auto"/>
            <w:right w:val="none" w:sz="0" w:space="0" w:color="auto"/>
          </w:divBdr>
        </w:div>
      </w:divsChild>
    </w:div>
    <w:div w:id="855651772">
      <w:marLeft w:val="0"/>
      <w:marRight w:val="0"/>
      <w:marTop w:val="0"/>
      <w:marBottom w:val="0"/>
      <w:divBdr>
        <w:top w:val="none" w:sz="0" w:space="0" w:color="auto"/>
        <w:left w:val="none" w:sz="0" w:space="0" w:color="auto"/>
        <w:bottom w:val="none" w:sz="0" w:space="0" w:color="auto"/>
        <w:right w:val="none" w:sz="0" w:space="0" w:color="auto"/>
      </w:divBdr>
      <w:divsChild>
        <w:div w:id="855651724">
          <w:marLeft w:val="0"/>
          <w:marRight w:val="0"/>
          <w:marTop w:val="0"/>
          <w:marBottom w:val="0"/>
          <w:divBdr>
            <w:top w:val="none" w:sz="0" w:space="0" w:color="auto"/>
            <w:left w:val="none" w:sz="0" w:space="0" w:color="auto"/>
            <w:bottom w:val="none" w:sz="0" w:space="0" w:color="auto"/>
            <w:right w:val="none" w:sz="0" w:space="0" w:color="auto"/>
          </w:divBdr>
        </w:div>
        <w:div w:id="855651733">
          <w:marLeft w:val="0"/>
          <w:marRight w:val="0"/>
          <w:marTop w:val="0"/>
          <w:marBottom w:val="0"/>
          <w:divBdr>
            <w:top w:val="none" w:sz="0" w:space="0" w:color="auto"/>
            <w:left w:val="none" w:sz="0" w:space="0" w:color="auto"/>
            <w:bottom w:val="none" w:sz="0" w:space="0" w:color="auto"/>
            <w:right w:val="none" w:sz="0" w:space="0" w:color="auto"/>
          </w:divBdr>
        </w:div>
        <w:div w:id="855651757">
          <w:marLeft w:val="0"/>
          <w:marRight w:val="0"/>
          <w:marTop w:val="0"/>
          <w:marBottom w:val="0"/>
          <w:divBdr>
            <w:top w:val="none" w:sz="0" w:space="0" w:color="auto"/>
            <w:left w:val="none" w:sz="0" w:space="0" w:color="auto"/>
            <w:bottom w:val="none" w:sz="0" w:space="0" w:color="auto"/>
            <w:right w:val="none" w:sz="0" w:space="0" w:color="auto"/>
          </w:divBdr>
        </w:div>
        <w:div w:id="855651763">
          <w:marLeft w:val="0"/>
          <w:marRight w:val="0"/>
          <w:marTop w:val="0"/>
          <w:marBottom w:val="0"/>
          <w:divBdr>
            <w:top w:val="none" w:sz="0" w:space="0" w:color="auto"/>
            <w:left w:val="none" w:sz="0" w:space="0" w:color="auto"/>
            <w:bottom w:val="none" w:sz="0" w:space="0" w:color="auto"/>
            <w:right w:val="none" w:sz="0" w:space="0" w:color="auto"/>
          </w:divBdr>
        </w:div>
        <w:div w:id="855651769">
          <w:marLeft w:val="0"/>
          <w:marRight w:val="0"/>
          <w:marTop w:val="0"/>
          <w:marBottom w:val="0"/>
          <w:divBdr>
            <w:top w:val="none" w:sz="0" w:space="0" w:color="auto"/>
            <w:left w:val="none" w:sz="0" w:space="0" w:color="auto"/>
            <w:bottom w:val="none" w:sz="0" w:space="0" w:color="auto"/>
            <w:right w:val="none" w:sz="0" w:space="0" w:color="auto"/>
          </w:divBdr>
        </w:div>
      </w:divsChild>
    </w:div>
    <w:div w:id="855651777">
      <w:marLeft w:val="0"/>
      <w:marRight w:val="0"/>
      <w:marTop w:val="0"/>
      <w:marBottom w:val="0"/>
      <w:divBdr>
        <w:top w:val="none" w:sz="0" w:space="0" w:color="auto"/>
        <w:left w:val="none" w:sz="0" w:space="0" w:color="auto"/>
        <w:bottom w:val="none" w:sz="0" w:space="0" w:color="auto"/>
        <w:right w:val="none" w:sz="0" w:space="0" w:color="auto"/>
      </w:divBdr>
    </w:div>
    <w:div w:id="855651791">
      <w:marLeft w:val="80"/>
      <w:marRight w:val="80"/>
      <w:marTop w:val="0"/>
      <w:marBottom w:val="0"/>
      <w:divBdr>
        <w:top w:val="none" w:sz="0" w:space="0" w:color="auto"/>
        <w:left w:val="none" w:sz="0" w:space="0" w:color="auto"/>
        <w:bottom w:val="none" w:sz="0" w:space="0" w:color="auto"/>
        <w:right w:val="none" w:sz="0" w:space="0" w:color="auto"/>
      </w:divBdr>
      <w:divsChild>
        <w:div w:id="855651800">
          <w:marLeft w:val="0"/>
          <w:marRight w:val="0"/>
          <w:marTop w:val="0"/>
          <w:marBottom w:val="0"/>
          <w:divBdr>
            <w:top w:val="none" w:sz="0" w:space="0" w:color="auto"/>
            <w:left w:val="none" w:sz="0" w:space="0" w:color="auto"/>
            <w:bottom w:val="none" w:sz="0" w:space="0" w:color="auto"/>
            <w:right w:val="none" w:sz="0" w:space="0" w:color="auto"/>
          </w:divBdr>
          <w:divsChild>
            <w:div w:id="855651738">
              <w:marLeft w:val="0"/>
              <w:marRight w:val="0"/>
              <w:marTop w:val="0"/>
              <w:marBottom w:val="0"/>
              <w:divBdr>
                <w:top w:val="none" w:sz="0" w:space="0" w:color="auto"/>
                <w:left w:val="none" w:sz="0" w:space="0" w:color="auto"/>
                <w:bottom w:val="none" w:sz="0" w:space="0" w:color="auto"/>
                <w:right w:val="none" w:sz="0" w:space="0" w:color="auto"/>
              </w:divBdr>
              <w:divsChild>
                <w:div w:id="855651761">
                  <w:marLeft w:val="720"/>
                  <w:marRight w:val="720"/>
                  <w:marTop w:val="100"/>
                  <w:marBottom w:val="100"/>
                  <w:divBdr>
                    <w:top w:val="none" w:sz="0" w:space="0" w:color="auto"/>
                    <w:left w:val="none" w:sz="0" w:space="0" w:color="auto"/>
                    <w:bottom w:val="none" w:sz="0" w:space="0" w:color="auto"/>
                    <w:right w:val="none" w:sz="0" w:space="0" w:color="auto"/>
                  </w:divBdr>
                  <w:divsChild>
                    <w:div w:id="855651735">
                      <w:marLeft w:val="720"/>
                      <w:marRight w:val="720"/>
                      <w:marTop w:val="100"/>
                      <w:marBottom w:val="100"/>
                      <w:divBdr>
                        <w:top w:val="none" w:sz="0" w:space="0" w:color="auto"/>
                        <w:left w:val="none" w:sz="0" w:space="0" w:color="auto"/>
                        <w:bottom w:val="none" w:sz="0" w:space="0" w:color="auto"/>
                        <w:right w:val="none" w:sz="0" w:space="0" w:color="auto"/>
                      </w:divBdr>
                      <w:divsChild>
                        <w:div w:id="855651754">
                          <w:marLeft w:val="720"/>
                          <w:marRight w:val="720"/>
                          <w:marTop w:val="100"/>
                          <w:marBottom w:val="100"/>
                          <w:divBdr>
                            <w:top w:val="none" w:sz="0" w:space="0" w:color="auto"/>
                            <w:left w:val="none" w:sz="0" w:space="0" w:color="auto"/>
                            <w:bottom w:val="none" w:sz="0" w:space="0" w:color="auto"/>
                            <w:right w:val="none" w:sz="0" w:space="0" w:color="auto"/>
                          </w:divBdr>
                          <w:divsChild>
                            <w:div w:id="855651762">
                              <w:marLeft w:val="0"/>
                              <w:marRight w:val="0"/>
                              <w:marTop w:val="0"/>
                              <w:marBottom w:val="0"/>
                              <w:divBdr>
                                <w:top w:val="none" w:sz="0" w:space="0" w:color="auto"/>
                                <w:left w:val="none" w:sz="0" w:space="0" w:color="auto"/>
                                <w:bottom w:val="none" w:sz="0" w:space="0" w:color="auto"/>
                                <w:right w:val="none" w:sz="0" w:space="0" w:color="auto"/>
                              </w:divBdr>
                              <w:divsChild>
                                <w:div w:id="855651779">
                                  <w:marLeft w:val="720"/>
                                  <w:marRight w:val="720"/>
                                  <w:marTop w:val="100"/>
                                  <w:marBottom w:val="100"/>
                                  <w:divBdr>
                                    <w:top w:val="none" w:sz="0" w:space="0" w:color="auto"/>
                                    <w:left w:val="none" w:sz="0" w:space="0" w:color="auto"/>
                                    <w:bottom w:val="none" w:sz="0" w:space="0" w:color="auto"/>
                                    <w:right w:val="none" w:sz="0" w:space="0" w:color="auto"/>
                                  </w:divBdr>
                                  <w:divsChild>
                                    <w:div w:id="855651745">
                                      <w:marLeft w:val="720"/>
                                      <w:marRight w:val="720"/>
                                      <w:marTop w:val="100"/>
                                      <w:marBottom w:val="100"/>
                                      <w:divBdr>
                                        <w:top w:val="none" w:sz="0" w:space="0" w:color="auto"/>
                                        <w:left w:val="none" w:sz="0" w:space="0" w:color="auto"/>
                                        <w:bottom w:val="none" w:sz="0" w:space="0" w:color="auto"/>
                                        <w:right w:val="none" w:sz="0" w:space="0" w:color="auto"/>
                                      </w:divBdr>
                                      <w:divsChild>
                                        <w:div w:id="855651760">
                                          <w:marLeft w:val="720"/>
                                          <w:marRight w:val="720"/>
                                          <w:marTop w:val="100"/>
                                          <w:marBottom w:val="100"/>
                                          <w:divBdr>
                                            <w:top w:val="none" w:sz="0" w:space="0" w:color="auto"/>
                                            <w:left w:val="none" w:sz="0" w:space="0" w:color="auto"/>
                                            <w:bottom w:val="none" w:sz="0" w:space="0" w:color="auto"/>
                                            <w:right w:val="none" w:sz="0" w:space="0" w:color="auto"/>
                                          </w:divBdr>
                                          <w:divsChild>
                                            <w:div w:id="855651775">
                                              <w:marLeft w:val="0"/>
                                              <w:marRight w:val="0"/>
                                              <w:marTop w:val="0"/>
                                              <w:marBottom w:val="0"/>
                                              <w:divBdr>
                                                <w:top w:val="none" w:sz="0" w:space="0" w:color="auto"/>
                                                <w:left w:val="none" w:sz="0" w:space="0" w:color="auto"/>
                                                <w:bottom w:val="none" w:sz="0" w:space="0" w:color="auto"/>
                                                <w:right w:val="none" w:sz="0" w:space="0" w:color="auto"/>
                                              </w:divBdr>
                                              <w:divsChild>
                                                <w:div w:id="855651736">
                                                  <w:marLeft w:val="75"/>
                                                  <w:marRight w:val="0"/>
                                                  <w:marTop w:val="100"/>
                                                  <w:marBottom w:val="100"/>
                                                  <w:divBdr>
                                                    <w:top w:val="none" w:sz="0" w:space="0" w:color="auto"/>
                                                    <w:left w:val="single" w:sz="12" w:space="4" w:color="A0C6E5"/>
                                                    <w:bottom w:val="none" w:sz="0" w:space="0" w:color="auto"/>
                                                    <w:right w:val="none" w:sz="0" w:space="0" w:color="auto"/>
                                                  </w:divBdr>
                                                  <w:divsChild>
                                                    <w:div w:id="855651785">
                                                      <w:marLeft w:val="720"/>
                                                      <w:marRight w:val="720"/>
                                                      <w:marTop w:val="100"/>
                                                      <w:marBottom w:val="100"/>
                                                      <w:divBdr>
                                                        <w:top w:val="none" w:sz="0" w:space="0" w:color="auto"/>
                                                        <w:left w:val="none" w:sz="0" w:space="0" w:color="auto"/>
                                                        <w:bottom w:val="none" w:sz="0" w:space="0" w:color="auto"/>
                                                        <w:right w:val="none" w:sz="0" w:space="0" w:color="auto"/>
                                                      </w:divBdr>
                                                      <w:divsChild>
                                                        <w:div w:id="855651794">
                                                          <w:marLeft w:val="720"/>
                                                          <w:marRight w:val="720"/>
                                                          <w:marTop w:val="100"/>
                                                          <w:marBottom w:val="100"/>
                                                          <w:divBdr>
                                                            <w:top w:val="none" w:sz="0" w:space="0" w:color="auto"/>
                                                            <w:left w:val="none" w:sz="0" w:space="0" w:color="auto"/>
                                                            <w:bottom w:val="none" w:sz="0" w:space="0" w:color="auto"/>
                                                            <w:right w:val="none" w:sz="0" w:space="0" w:color="auto"/>
                                                          </w:divBdr>
                                                          <w:divsChild>
                                                            <w:div w:id="855651759">
                                                              <w:marLeft w:val="720"/>
                                                              <w:marRight w:val="720"/>
                                                              <w:marTop w:val="100"/>
                                                              <w:marBottom w:val="100"/>
                                                              <w:divBdr>
                                                                <w:top w:val="none" w:sz="0" w:space="0" w:color="auto"/>
                                                                <w:left w:val="none" w:sz="0" w:space="0" w:color="auto"/>
                                                                <w:bottom w:val="none" w:sz="0" w:space="0" w:color="auto"/>
                                                                <w:right w:val="none" w:sz="0" w:space="0" w:color="auto"/>
                                                              </w:divBdr>
                                                              <w:divsChild>
                                                                <w:div w:id="855651711">
                                                                  <w:marLeft w:val="0"/>
                                                                  <w:marRight w:val="0"/>
                                                                  <w:marTop w:val="0"/>
                                                                  <w:marBottom w:val="0"/>
                                                                  <w:divBdr>
                                                                    <w:top w:val="none" w:sz="0" w:space="0" w:color="auto"/>
                                                                    <w:left w:val="none" w:sz="0" w:space="0" w:color="auto"/>
                                                                    <w:bottom w:val="none" w:sz="0" w:space="0" w:color="auto"/>
                                                                    <w:right w:val="none" w:sz="0" w:space="0" w:color="auto"/>
                                                                  </w:divBdr>
                                                                </w:div>
                                                                <w:div w:id="855651731">
                                                                  <w:marLeft w:val="0"/>
                                                                  <w:marRight w:val="0"/>
                                                                  <w:marTop w:val="0"/>
                                                                  <w:marBottom w:val="0"/>
                                                                  <w:divBdr>
                                                                    <w:top w:val="none" w:sz="0" w:space="0" w:color="auto"/>
                                                                    <w:left w:val="none" w:sz="0" w:space="0" w:color="auto"/>
                                                                    <w:bottom w:val="none" w:sz="0" w:space="0" w:color="auto"/>
                                                                    <w:right w:val="none" w:sz="0" w:space="0" w:color="auto"/>
                                                                  </w:divBdr>
                                                                </w:div>
                                                                <w:div w:id="855651743">
                                                                  <w:marLeft w:val="0"/>
                                                                  <w:marRight w:val="0"/>
                                                                  <w:marTop w:val="0"/>
                                                                  <w:marBottom w:val="0"/>
                                                                  <w:divBdr>
                                                                    <w:top w:val="none" w:sz="0" w:space="0" w:color="auto"/>
                                                                    <w:left w:val="none" w:sz="0" w:space="0" w:color="auto"/>
                                                                    <w:bottom w:val="none" w:sz="0" w:space="0" w:color="auto"/>
                                                                    <w:right w:val="none" w:sz="0" w:space="0" w:color="auto"/>
                                                                  </w:divBdr>
                                                                </w:div>
                                                                <w:div w:id="855651755">
                                                                  <w:marLeft w:val="0"/>
                                                                  <w:marRight w:val="0"/>
                                                                  <w:marTop w:val="0"/>
                                                                  <w:marBottom w:val="0"/>
                                                                  <w:divBdr>
                                                                    <w:top w:val="none" w:sz="0" w:space="0" w:color="auto"/>
                                                                    <w:left w:val="none" w:sz="0" w:space="0" w:color="auto"/>
                                                                    <w:bottom w:val="none" w:sz="0" w:space="0" w:color="auto"/>
                                                                    <w:right w:val="none" w:sz="0" w:space="0" w:color="auto"/>
                                                                  </w:divBdr>
                                                                </w:div>
                                                                <w:div w:id="855651771">
                                                                  <w:marLeft w:val="0"/>
                                                                  <w:marRight w:val="0"/>
                                                                  <w:marTop w:val="0"/>
                                                                  <w:marBottom w:val="0"/>
                                                                  <w:divBdr>
                                                                    <w:top w:val="none" w:sz="0" w:space="0" w:color="auto"/>
                                                                    <w:left w:val="none" w:sz="0" w:space="0" w:color="auto"/>
                                                                    <w:bottom w:val="none" w:sz="0" w:space="0" w:color="auto"/>
                                                                    <w:right w:val="none" w:sz="0" w:space="0" w:color="auto"/>
                                                                  </w:divBdr>
                                                                </w:div>
                                                                <w:div w:id="855651774">
                                                                  <w:marLeft w:val="0"/>
                                                                  <w:marRight w:val="0"/>
                                                                  <w:marTop w:val="0"/>
                                                                  <w:marBottom w:val="0"/>
                                                                  <w:divBdr>
                                                                    <w:top w:val="none" w:sz="0" w:space="0" w:color="auto"/>
                                                                    <w:left w:val="none" w:sz="0" w:space="0" w:color="auto"/>
                                                                    <w:bottom w:val="none" w:sz="0" w:space="0" w:color="auto"/>
                                                                    <w:right w:val="none" w:sz="0" w:space="0" w:color="auto"/>
                                                                  </w:divBdr>
                                                                </w:div>
                                                                <w:div w:id="855651776">
                                                                  <w:marLeft w:val="0"/>
                                                                  <w:marRight w:val="0"/>
                                                                  <w:marTop w:val="0"/>
                                                                  <w:marBottom w:val="0"/>
                                                                  <w:divBdr>
                                                                    <w:top w:val="none" w:sz="0" w:space="0" w:color="auto"/>
                                                                    <w:left w:val="none" w:sz="0" w:space="0" w:color="auto"/>
                                                                    <w:bottom w:val="none" w:sz="0" w:space="0" w:color="auto"/>
                                                                    <w:right w:val="none" w:sz="0" w:space="0" w:color="auto"/>
                                                                  </w:divBdr>
                                                                </w:div>
                                                                <w:div w:id="855651778">
                                                                  <w:marLeft w:val="0"/>
                                                                  <w:marRight w:val="0"/>
                                                                  <w:marTop w:val="0"/>
                                                                  <w:marBottom w:val="0"/>
                                                                  <w:divBdr>
                                                                    <w:top w:val="none" w:sz="0" w:space="0" w:color="auto"/>
                                                                    <w:left w:val="none" w:sz="0" w:space="0" w:color="auto"/>
                                                                    <w:bottom w:val="none" w:sz="0" w:space="0" w:color="auto"/>
                                                                    <w:right w:val="none" w:sz="0" w:space="0" w:color="auto"/>
                                                                  </w:divBdr>
                                                                </w:div>
                                                                <w:div w:id="855651781">
                                                                  <w:marLeft w:val="0"/>
                                                                  <w:marRight w:val="0"/>
                                                                  <w:marTop w:val="0"/>
                                                                  <w:marBottom w:val="0"/>
                                                                  <w:divBdr>
                                                                    <w:top w:val="none" w:sz="0" w:space="0" w:color="auto"/>
                                                                    <w:left w:val="none" w:sz="0" w:space="0" w:color="auto"/>
                                                                    <w:bottom w:val="none" w:sz="0" w:space="0" w:color="auto"/>
                                                                    <w:right w:val="none" w:sz="0" w:space="0" w:color="auto"/>
                                                                  </w:divBdr>
                                                                </w:div>
                                                                <w:div w:id="855651782">
                                                                  <w:marLeft w:val="0"/>
                                                                  <w:marRight w:val="0"/>
                                                                  <w:marTop w:val="0"/>
                                                                  <w:marBottom w:val="0"/>
                                                                  <w:divBdr>
                                                                    <w:top w:val="none" w:sz="0" w:space="0" w:color="auto"/>
                                                                    <w:left w:val="none" w:sz="0" w:space="0" w:color="auto"/>
                                                                    <w:bottom w:val="none" w:sz="0" w:space="0" w:color="auto"/>
                                                                    <w:right w:val="none" w:sz="0" w:space="0" w:color="auto"/>
                                                                  </w:divBdr>
                                                                </w:div>
                                                                <w:div w:id="855651788">
                                                                  <w:marLeft w:val="0"/>
                                                                  <w:marRight w:val="0"/>
                                                                  <w:marTop w:val="0"/>
                                                                  <w:marBottom w:val="0"/>
                                                                  <w:divBdr>
                                                                    <w:top w:val="none" w:sz="0" w:space="0" w:color="auto"/>
                                                                    <w:left w:val="none" w:sz="0" w:space="0" w:color="auto"/>
                                                                    <w:bottom w:val="none" w:sz="0" w:space="0" w:color="auto"/>
                                                                    <w:right w:val="none" w:sz="0" w:space="0" w:color="auto"/>
                                                                  </w:divBdr>
                                                                </w:div>
                                                                <w:div w:id="855651792">
                                                                  <w:marLeft w:val="0"/>
                                                                  <w:marRight w:val="0"/>
                                                                  <w:marTop w:val="0"/>
                                                                  <w:marBottom w:val="0"/>
                                                                  <w:divBdr>
                                                                    <w:top w:val="none" w:sz="0" w:space="0" w:color="auto"/>
                                                                    <w:left w:val="none" w:sz="0" w:space="0" w:color="auto"/>
                                                                    <w:bottom w:val="none" w:sz="0" w:space="0" w:color="auto"/>
                                                                    <w:right w:val="none" w:sz="0" w:space="0" w:color="auto"/>
                                                                  </w:divBdr>
                                                                </w:div>
                                                                <w:div w:id="855651797">
                                                                  <w:marLeft w:val="0"/>
                                                                  <w:marRight w:val="0"/>
                                                                  <w:marTop w:val="0"/>
                                                                  <w:marBottom w:val="0"/>
                                                                  <w:divBdr>
                                                                    <w:top w:val="none" w:sz="0" w:space="0" w:color="auto"/>
                                                                    <w:left w:val="none" w:sz="0" w:space="0" w:color="auto"/>
                                                                    <w:bottom w:val="none" w:sz="0" w:space="0" w:color="auto"/>
                                                                    <w:right w:val="none" w:sz="0" w:space="0" w:color="auto"/>
                                                                  </w:divBdr>
                                                                </w:div>
                                                                <w:div w:id="855651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855651793">
      <w:marLeft w:val="0"/>
      <w:marRight w:val="0"/>
      <w:marTop w:val="0"/>
      <w:marBottom w:val="0"/>
      <w:divBdr>
        <w:top w:val="none" w:sz="0" w:space="0" w:color="auto"/>
        <w:left w:val="none" w:sz="0" w:space="0" w:color="auto"/>
        <w:bottom w:val="none" w:sz="0" w:space="0" w:color="auto"/>
        <w:right w:val="none" w:sz="0" w:space="0" w:color="auto"/>
      </w:divBdr>
      <w:divsChild>
        <w:div w:id="855651718">
          <w:marLeft w:val="0"/>
          <w:marRight w:val="0"/>
          <w:marTop w:val="0"/>
          <w:marBottom w:val="0"/>
          <w:divBdr>
            <w:top w:val="none" w:sz="0" w:space="0" w:color="auto"/>
            <w:left w:val="none" w:sz="0" w:space="0" w:color="auto"/>
            <w:bottom w:val="none" w:sz="0" w:space="0" w:color="auto"/>
            <w:right w:val="none" w:sz="0" w:space="0" w:color="auto"/>
          </w:divBdr>
        </w:div>
        <w:div w:id="855651721">
          <w:marLeft w:val="0"/>
          <w:marRight w:val="0"/>
          <w:marTop w:val="0"/>
          <w:marBottom w:val="0"/>
          <w:divBdr>
            <w:top w:val="none" w:sz="0" w:space="0" w:color="auto"/>
            <w:left w:val="none" w:sz="0" w:space="0" w:color="auto"/>
            <w:bottom w:val="none" w:sz="0" w:space="0" w:color="auto"/>
            <w:right w:val="none" w:sz="0" w:space="0" w:color="auto"/>
          </w:divBdr>
        </w:div>
        <w:div w:id="855651729">
          <w:marLeft w:val="0"/>
          <w:marRight w:val="0"/>
          <w:marTop w:val="0"/>
          <w:marBottom w:val="0"/>
          <w:divBdr>
            <w:top w:val="none" w:sz="0" w:space="0" w:color="auto"/>
            <w:left w:val="none" w:sz="0" w:space="0" w:color="auto"/>
            <w:bottom w:val="none" w:sz="0" w:space="0" w:color="auto"/>
            <w:right w:val="none" w:sz="0" w:space="0" w:color="auto"/>
          </w:divBdr>
        </w:div>
        <w:div w:id="855651737">
          <w:marLeft w:val="0"/>
          <w:marRight w:val="0"/>
          <w:marTop w:val="0"/>
          <w:marBottom w:val="0"/>
          <w:divBdr>
            <w:top w:val="none" w:sz="0" w:space="0" w:color="auto"/>
            <w:left w:val="none" w:sz="0" w:space="0" w:color="auto"/>
            <w:bottom w:val="none" w:sz="0" w:space="0" w:color="auto"/>
            <w:right w:val="none" w:sz="0" w:space="0" w:color="auto"/>
          </w:divBdr>
        </w:div>
        <w:div w:id="855651740">
          <w:marLeft w:val="0"/>
          <w:marRight w:val="0"/>
          <w:marTop w:val="0"/>
          <w:marBottom w:val="0"/>
          <w:divBdr>
            <w:top w:val="none" w:sz="0" w:space="0" w:color="auto"/>
            <w:left w:val="none" w:sz="0" w:space="0" w:color="auto"/>
            <w:bottom w:val="none" w:sz="0" w:space="0" w:color="auto"/>
            <w:right w:val="none" w:sz="0" w:space="0" w:color="auto"/>
          </w:divBdr>
        </w:div>
        <w:div w:id="855651741">
          <w:marLeft w:val="0"/>
          <w:marRight w:val="0"/>
          <w:marTop w:val="0"/>
          <w:marBottom w:val="0"/>
          <w:divBdr>
            <w:top w:val="none" w:sz="0" w:space="0" w:color="auto"/>
            <w:left w:val="none" w:sz="0" w:space="0" w:color="auto"/>
            <w:bottom w:val="none" w:sz="0" w:space="0" w:color="auto"/>
            <w:right w:val="none" w:sz="0" w:space="0" w:color="auto"/>
          </w:divBdr>
        </w:div>
        <w:div w:id="855651742">
          <w:marLeft w:val="0"/>
          <w:marRight w:val="0"/>
          <w:marTop w:val="0"/>
          <w:marBottom w:val="0"/>
          <w:divBdr>
            <w:top w:val="none" w:sz="0" w:space="0" w:color="auto"/>
            <w:left w:val="none" w:sz="0" w:space="0" w:color="auto"/>
            <w:bottom w:val="none" w:sz="0" w:space="0" w:color="auto"/>
            <w:right w:val="none" w:sz="0" w:space="0" w:color="auto"/>
          </w:divBdr>
        </w:div>
        <w:div w:id="855651749">
          <w:marLeft w:val="0"/>
          <w:marRight w:val="0"/>
          <w:marTop w:val="0"/>
          <w:marBottom w:val="0"/>
          <w:divBdr>
            <w:top w:val="none" w:sz="0" w:space="0" w:color="auto"/>
            <w:left w:val="none" w:sz="0" w:space="0" w:color="auto"/>
            <w:bottom w:val="none" w:sz="0" w:space="0" w:color="auto"/>
            <w:right w:val="none" w:sz="0" w:space="0" w:color="auto"/>
          </w:divBdr>
        </w:div>
        <w:div w:id="855651768">
          <w:marLeft w:val="0"/>
          <w:marRight w:val="0"/>
          <w:marTop w:val="0"/>
          <w:marBottom w:val="0"/>
          <w:divBdr>
            <w:top w:val="none" w:sz="0" w:space="0" w:color="auto"/>
            <w:left w:val="none" w:sz="0" w:space="0" w:color="auto"/>
            <w:bottom w:val="none" w:sz="0" w:space="0" w:color="auto"/>
            <w:right w:val="none" w:sz="0" w:space="0" w:color="auto"/>
          </w:divBdr>
        </w:div>
        <w:div w:id="855651780">
          <w:marLeft w:val="0"/>
          <w:marRight w:val="0"/>
          <w:marTop w:val="0"/>
          <w:marBottom w:val="0"/>
          <w:divBdr>
            <w:top w:val="none" w:sz="0" w:space="0" w:color="auto"/>
            <w:left w:val="none" w:sz="0" w:space="0" w:color="auto"/>
            <w:bottom w:val="none" w:sz="0" w:space="0" w:color="auto"/>
            <w:right w:val="none" w:sz="0" w:space="0" w:color="auto"/>
          </w:divBdr>
        </w:div>
      </w:divsChild>
    </w:div>
    <w:div w:id="855651795">
      <w:marLeft w:val="0"/>
      <w:marRight w:val="0"/>
      <w:marTop w:val="0"/>
      <w:marBottom w:val="0"/>
      <w:divBdr>
        <w:top w:val="none" w:sz="0" w:space="0" w:color="auto"/>
        <w:left w:val="none" w:sz="0" w:space="0" w:color="auto"/>
        <w:bottom w:val="none" w:sz="0" w:space="0" w:color="auto"/>
        <w:right w:val="none" w:sz="0" w:space="0" w:color="auto"/>
      </w:divBdr>
    </w:div>
    <w:div w:id="855651799">
      <w:marLeft w:val="0"/>
      <w:marRight w:val="0"/>
      <w:marTop w:val="0"/>
      <w:marBottom w:val="0"/>
      <w:divBdr>
        <w:top w:val="none" w:sz="0" w:space="0" w:color="auto"/>
        <w:left w:val="none" w:sz="0" w:space="0" w:color="auto"/>
        <w:bottom w:val="none" w:sz="0" w:space="0" w:color="auto"/>
        <w:right w:val="none" w:sz="0" w:space="0" w:color="auto"/>
      </w:divBdr>
      <w:divsChild>
        <w:div w:id="855651714">
          <w:marLeft w:val="0"/>
          <w:marRight w:val="0"/>
          <w:marTop w:val="0"/>
          <w:marBottom w:val="0"/>
          <w:divBdr>
            <w:top w:val="none" w:sz="0" w:space="0" w:color="auto"/>
            <w:left w:val="none" w:sz="0" w:space="0" w:color="auto"/>
            <w:bottom w:val="none" w:sz="0" w:space="0" w:color="auto"/>
            <w:right w:val="none" w:sz="0" w:space="0" w:color="auto"/>
          </w:divBdr>
        </w:div>
        <w:div w:id="855651716">
          <w:marLeft w:val="0"/>
          <w:marRight w:val="0"/>
          <w:marTop w:val="0"/>
          <w:marBottom w:val="0"/>
          <w:divBdr>
            <w:top w:val="none" w:sz="0" w:space="0" w:color="auto"/>
            <w:left w:val="none" w:sz="0" w:space="0" w:color="auto"/>
            <w:bottom w:val="none" w:sz="0" w:space="0" w:color="auto"/>
            <w:right w:val="none" w:sz="0" w:space="0" w:color="auto"/>
          </w:divBdr>
        </w:div>
        <w:div w:id="855651725">
          <w:marLeft w:val="0"/>
          <w:marRight w:val="0"/>
          <w:marTop w:val="0"/>
          <w:marBottom w:val="0"/>
          <w:divBdr>
            <w:top w:val="none" w:sz="0" w:space="0" w:color="auto"/>
            <w:left w:val="none" w:sz="0" w:space="0" w:color="auto"/>
            <w:bottom w:val="none" w:sz="0" w:space="0" w:color="auto"/>
            <w:right w:val="none" w:sz="0" w:space="0" w:color="auto"/>
          </w:divBdr>
        </w:div>
        <w:div w:id="855651728">
          <w:marLeft w:val="0"/>
          <w:marRight w:val="0"/>
          <w:marTop w:val="0"/>
          <w:marBottom w:val="0"/>
          <w:divBdr>
            <w:top w:val="none" w:sz="0" w:space="0" w:color="auto"/>
            <w:left w:val="none" w:sz="0" w:space="0" w:color="auto"/>
            <w:bottom w:val="none" w:sz="0" w:space="0" w:color="auto"/>
            <w:right w:val="none" w:sz="0" w:space="0" w:color="auto"/>
          </w:divBdr>
        </w:div>
        <w:div w:id="855651756">
          <w:marLeft w:val="0"/>
          <w:marRight w:val="0"/>
          <w:marTop w:val="0"/>
          <w:marBottom w:val="0"/>
          <w:divBdr>
            <w:top w:val="none" w:sz="0" w:space="0" w:color="auto"/>
            <w:left w:val="none" w:sz="0" w:space="0" w:color="auto"/>
            <w:bottom w:val="none" w:sz="0" w:space="0" w:color="auto"/>
            <w:right w:val="none" w:sz="0" w:space="0" w:color="auto"/>
          </w:divBdr>
        </w:div>
      </w:divsChild>
    </w:div>
    <w:div w:id="1028751077">
      <w:bodyDiv w:val="1"/>
      <w:marLeft w:val="0"/>
      <w:marRight w:val="0"/>
      <w:marTop w:val="0"/>
      <w:marBottom w:val="0"/>
      <w:divBdr>
        <w:top w:val="none" w:sz="0" w:space="0" w:color="auto"/>
        <w:left w:val="none" w:sz="0" w:space="0" w:color="auto"/>
        <w:bottom w:val="none" w:sz="0" w:space="0" w:color="auto"/>
        <w:right w:val="none" w:sz="0" w:space="0" w:color="auto"/>
      </w:divBdr>
    </w:div>
    <w:div w:id="1094739752">
      <w:bodyDiv w:val="1"/>
      <w:marLeft w:val="0"/>
      <w:marRight w:val="0"/>
      <w:marTop w:val="0"/>
      <w:marBottom w:val="0"/>
      <w:divBdr>
        <w:top w:val="none" w:sz="0" w:space="0" w:color="auto"/>
        <w:left w:val="none" w:sz="0" w:space="0" w:color="auto"/>
        <w:bottom w:val="none" w:sz="0" w:space="0" w:color="auto"/>
        <w:right w:val="none" w:sz="0" w:space="0" w:color="auto"/>
      </w:divBdr>
    </w:div>
    <w:div w:id="1105734667">
      <w:bodyDiv w:val="1"/>
      <w:marLeft w:val="0"/>
      <w:marRight w:val="0"/>
      <w:marTop w:val="0"/>
      <w:marBottom w:val="0"/>
      <w:divBdr>
        <w:top w:val="none" w:sz="0" w:space="0" w:color="auto"/>
        <w:left w:val="none" w:sz="0" w:space="0" w:color="auto"/>
        <w:bottom w:val="none" w:sz="0" w:space="0" w:color="auto"/>
        <w:right w:val="none" w:sz="0" w:space="0" w:color="auto"/>
      </w:divBdr>
    </w:div>
    <w:div w:id="1146359694">
      <w:bodyDiv w:val="1"/>
      <w:marLeft w:val="0"/>
      <w:marRight w:val="0"/>
      <w:marTop w:val="0"/>
      <w:marBottom w:val="0"/>
      <w:divBdr>
        <w:top w:val="none" w:sz="0" w:space="0" w:color="auto"/>
        <w:left w:val="none" w:sz="0" w:space="0" w:color="auto"/>
        <w:bottom w:val="none" w:sz="0" w:space="0" w:color="auto"/>
        <w:right w:val="none" w:sz="0" w:space="0" w:color="auto"/>
      </w:divBdr>
    </w:div>
    <w:div w:id="1357659514">
      <w:bodyDiv w:val="1"/>
      <w:marLeft w:val="0"/>
      <w:marRight w:val="0"/>
      <w:marTop w:val="0"/>
      <w:marBottom w:val="0"/>
      <w:divBdr>
        <w:top w:val="none" w:sz="0" w:space="0" w:color="auto"/>
        <w:left w:val="none" w:sz="0" w:space="0" w:color="auto"/>
        <w:bottom w:val="none" w:sz="0" w:space="0" w:color="auto"/>
        <w:right w:val="none" w:sz="0" w:space="0" w:color="auto"/>
      </w:divBdr>
    </w:div>
    <w:div w:id="1501849586">
      <w:bodyDiv w:val="1"/>
      <w:marLeft w:val="0"/>
      <w:marRight w:val="0"/>
      <w:marTop w:val="0"/>
      <w:marBottom w:val="0"/>
      <w:divBdr>
        <w:top w:val="none" w:sz="0" w:space="0" w:color="auto"/>
        <w:left w:val="none" w:sz="0" w:space="0" w:color="auto"/>
        <w:bottom w:val="none" w:sz="0" w:space="0" w:color="auto"/>
        <w:right w:val="none" w:sz="0" w:space="0" w:color="auto"/>
      </w:divBdr>
    </w:div>
    <w:div w:id="1535383418">
      <w:bodyDiv w:val="1"/>
      <w:marLeft w:val="0"/>
      <w:marRight w:val="0"/>
      <w:marTop w:val="0"/>
      <w:marBottom w:val="0"/>
      <w:divBdr>
        <w:top w:val="none" w:sz="0" w:space="0" w:color="auto"/>
        <w:left w:val="none" w:sz="0" w:space="0" w:color="auto"/>
        <w:bottom w:val="none" w:sz="0" w:space="0" w:color="auto"/>
        <w:right w:val="none" w:sz="0" w:space="0" w:color="auto"/>
      </w:divBdr>
    </w:div>
    <w:div w:id="1632704845">
      <w:bodyDiv w:val="1"/>
      <w:marLeft w:val="0"/>
      <w:marRight w:val="0"/>
      <w:marTop w:val="0"/>
      <w:marBottom w:val="0"/>
      <w:divBdr>
        <w:top w:val="none" w:sz="0" w:space="0" w:color="auto"/>
        <w:left w:val="none" w:sz="0" w:space="0" w:color="auto"/>
        <w:bottom w:val="none" w:sz="0" w:space="0" w:color="auto"/>
        <w:right w:val="none" w:sz="0" w:space="0" w:color="auto"/>
      </w:divBdr>
    </w:div>
    <w:div w:id="1933853782">
      <w:bodyDiv w:val="1"/>
      <w:marLeft w:val="0"/>
      <w:marRight w:val="0"/>
      <w:marTop w:val="0"/>
      <w:marBottom w:val="0"/>
      <w:divBdr>
        <w:top w:val="none" w:sz="0" w:space="0" w:color="auto"/>
        <w:left w:val="none" w:sz="0" w:space="0" w:color="auto"/>
        <w:bottom w:val="none" w:sz="0" w:space="0" w:color="auto"/>
        <w:right w:val="none" w:sz="0" w:space="0" w:color="auto"/>
      </w:divBdr>
    </w:div>
    <w:div w:id="1942106632">
      <w:bodyDiv w:val="1"/>
      <w:marLeft w:val="0"/>
      <w:marRight w:val="0"/>
      <w:marTop w:val="0"/>
      <w:marBottom w:val="0"/>
      <w:divBdr>
        <w:top w:val="none" w:sz="0" w:space="0" w:color="auto"/>
        <w:left w:val="none" w:sz="0" w:space="0" w:color="auto"/>
        <w:bottom w:val="none" w:sz="0" w:space="0" w:color="auto"/>
        <w:right w:val="none" w:sz="0" w:space="0" w:color="auto"/>
      </w:divBdr>
    </w:div>
    <w:div w:id="2089182727">
      <w:bodyDiv w:val="1"/>
      <w:marLeft w:val="0"/>
      <w:marRight w:val="0"/>
      <w:marTop w:val="0"/>
      <w:marBottom w:val="0"/>
      <w:divBdr>
        <w:top w:val="none" w:sz="0" w:space="0" w:color="auto"/>
        <w:left w:val="none" w:sz="0" w:space="0" w:color="auto"/>
        <w:bottom w:val="none" w:sz="0" w:space="0" w:color="auto"/>
        <w:right w:val="none" w:sz="0" w:space="0" w:color="auto"/>
      </w:divBdr>
    </w:div>
    <w:div w:id="21365554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hyperlink" Target="mailto:016-online@igualdad.gob.es." TargetMode="External"/><Relationship Id="rId26" Type="http://schemas.openxmlformats.org/officeDocument/2006/relationships/hyperlink" Target="https://www.alcaldiabogota.gov.co/sisjur/normas/Norma1.jsp?i=4125" TargetMode="External"/><Relationship Id="rId39" Type="http://schemas.openxmlformats.org/officeDocument/2006/relationships/header" Target="header1.xml"/><Relationship Id="rId21" Type="http://schemas.openxmlformats.org/officeDocument/2006/relationships/hyperlink" Target="http://www.secretariasenado.gov.co/senado/basedoc/ley_1315_2009.html" TargetMode="External"/><Relationship Id="rId34" Type="http://schemas.openxmlformats.org/officeDocument/2006/relationships/hyperlink" Target="https://www.argentina.gob.ar/justicia/derechofacil/leysimple/proteccion-de-los-derechos-humanos-de-los-adultos-mayores" TargetMode="External"/><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hyperlink" Target="http://www.secretariasenado.gov.co/senado/basedoc/ley_1251_2008.html" TargetMode="External"/><Relationship Id="rId29" Type="http://schemas.openxmlformats.org/officeDocument/2006/relationships/hyperlink" Target="https://www.alcaldiabogota.gov.co/sisjur/normas/Norma1.jsp?i=129977" TargetMode="External"/><Relationship Id="rId41"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s://www.alcaldiabogota.gov.co/sisjur/normas/Norma1.jsp?i=36913" TargetMode="External"/><Relationship Id="rId32" Type="http://schemas.openxmlformats.org/officeDocument/2006/relationships/hyperlink" Target="https://1library.co/article/tratados-internacionales-aplicados-al-adulto-mayor.y8g73m2z" TargetMode="External"/><Relationship Id="rId37" Type="http://schemas.openxmlformats.org/officeDocument/2006/relationships/hyperlink" Target="http://www.secretariasenado.gov.co/senado/basedoc/ley_1251_2008.htm" TargetMode="External"/><Relationship Id="rId40"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yperlink" Target="http://www.secretariasenado.gov.co/senado/basedoc/ley_1276_2009.html" TargetMode="External"/><Relationship Id="rId28" Type="http://schemas.openxmlformats.org/officeDocument/2006/relationships/hyperlink" Target="https://www.alcaldiabogota.gov.co/sisjur/normas/Norma1.jsp?i=41249" TargetMode="External"/><Relationship Id="rId36" Type="http://schemas.openxmlformats.org/officeDocument/2006/relationships/hyperlink" Target="https://encolombia.com/derecho/leyes/personas-mayores/adulto-convencion-interamericana/" TargetMode="External"/><Relationship Id="rId10" Type="http://schemas.openxmlformats.org/officeDocument/2006/relationships/image" Target="media/image3.png"/><Relationship Id="rId19" Type="http://schemas.openxmlformats.org/officeDocument/2006/relationships/hyperlink" Target="http://www.secretariasenado.gov.co/senado/basedoc/constitucion_politica_1991_pr001.html" TargetMode="External"/><Relationship Id="rId31" Type="http://schemas.openxmlformats.org/officeDocument/2006/relationships/hyperlink" Target="https://violenciagenero.igualdad.gob.es/informacionUtil/recursos/telefono016/home.htm"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yperlink" Target="http://www.secretariasenado.gov.co/senado/basedoc/ley_0599_2000.html" TargetMode="External"/><Relationship Id="rId27" Type="http://schemas.openxmlformats.org/officeDocument/2006/relationships/hyperlink" Target="https://www.alcaldiabogota.gov.co/sisjur/normas/Norma1.jsp?i=186" TargetMode="External"/><Relationship Id="rId30" Type="http://schemas.openxmlformats.org/officeDocument/2006/relationships/hyperlink" Target="https://repository.unad.edu.co/bitstream/handle/10596/2345/2010-28P-10.pdf?sequence=1&amp;isAllowed=y" TargetMode="External"/><Relationship Id="rId35" Type="http://schemas.openxmlformats.org/officeDocument/2006/relationships/hyperlink" Target="https://www.minsalud.gov.co/Paginas/Minsalud-celebra-ratificacion-de-la-Convencion-Interamericana-para-la-Proteccion-de-las-Personas-Mayores.aspx" TargetMode="External"/><Relationship Id="rId43"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hyperlink" Target="mailto:delegadagenero@defensor&#237;a.gov.co" TargetMode="External"/><Relationship Id="rId25" Type="http://schemas.openxmlformats.org/officeDocument/2006/relationships/hyperlink" Target="https://www.alcaldiabogota.gov.co/sisjur/normas/Norma1.jsp?i=186" TargetMode="External"/><Relationship Id="rId33" Type="http://schemas.openxmlformats.org/officeDocument/2006/relationships/hyperlink" Target="https://www.argentina.gob.ar/justicia/derechofacil/leysimple/proteccion-de-los-derechos-humanos-de-los-adultos-mayores" TargetMode="External"/><Relationship Id="rId38" Type="http://schemas.openxmlformats.org/officeDocument/2006/relationships/hyperlink" Target="file:///C:\Users\lamedrano\Desktop\Decreto%20No.%20681%20de%202022.pdf" TargetMode="External"/></Relationships>
</file>

<file path=word/_rels/footnotes.xml.rels><?xml version="1.0" encoding="UTF-8" standalone="yes"?>
<Relationships xmlns="http://schemas.openxmlformats.org/package/2006/relationships"><Relationship Id="rId8" Type="http://schemas.openxmlformats.org/officeDocument/2006/relationships/hyperlink" Target="file:///C:\Users\lamedrano\Desktop\Decreto%20No.%20681%20de%202022.pdf" TargetMode="External"/><Relationship Id="rId3" Type="http://schemas.openxmlformats.org/officeDocument/2006/relationships/hyperlink" Target="https://1library.co/article/tratados-internacionales-aplicados-al-adulto-mayor.y8g73m2z" TargetMode="External"/><Relationship Id="rId7" Type="http://schemas.openxmlformats.org/officeDocument/2006/relationships/hyperlink" Target="https://encolombia.com/derecho/leyes/personas-mayores/adulto-convencion-interamericana/" TargetMode="External"/><Relationship Id="rId2" Type="http://schemas.openxmlformats.org/officeDocument/2006/relationships/hyperlink" Target="https://violenciagenero.igualdad.gob.es/informacionUtil/recursos/telefono016/home.htm" TargetMode="External"/><Relationship Id="rId1" Type="http://schemas.openxmlformats.org/officeDocument/2006/relationships/hyperlink" Target="https://repository.unad.edu.co/bitstream/handle/10596/2345/2010-28P-10.pdf?sequence=1&amp;isAllowed=y" TargetMode="External"/><Relationship Id="rId6" Type="http://schemas.openxmlformats.org/officeDocument/2006/relationships/hyperlink" Target="https://www.minsalud.gov.co/Paginas/Minsalud-celebra-ratificacion-de-la-Convencion-Interamericana-para-la-Proteccion-de-las-Personas-Mayores.aspx" TargetMode="External"/><Relationship Id="rId5" Type="http://schemas.openxmlformats.org/officeDocument/2006/relationships/hyperlink" Target="https://www.argentina.gob.ar/justicia/derechofacil/leysimple/proteccion-de-los-derechos-humanos-de-los-adultos-mayores" TargetMode="External"/><Relationship Id="rId4" Type="http://schemas.openxmlformats.org/officeDocument/2006/relationships/hyperlink" Target="https://www.argentina.gob.ar/justicia/derechofacil/leysimple/proteccion-de-los-derechos-humanos-de-los-adultos-mayores"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0.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BA81FB5-BF18-498D-8C76-10D997F69C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9227</Words>
  <Characters>50753</Characters>
  <Application>Microsoft Office Word</Application>
  <DocSecurity>0</DocSecurity>
  <Lines>422</Lines>
  <Paragraphs>119</Paragraphs>
  <ScaleCrop>false</ScaleCrop>
  <HeadingPairs>
    <vt:vector size="2" baseType="variant">
      <vt:variant>
        <vt:lpstr>Título</vt:lpstr>
      </vt:variant>
      <vt:variant>
        <vt:i4>1</vt:i4>
      </vt:variant>
    </vt:vector>
  </HeadingPairs>
  <TitlesOfParts>
    <vt:vector size="1" baseType="lpstr">
      <vt:lpstr>MEMORANDO</vt:lpstr>
    </vt:vector>
  </TitlesOfParts>
  <Company>CONCEJO SANTAFE DE BOGOTA</Company>
  <LinksUpToDate>false</LinksUpToDate>
  <CharactersWithSpaces>59861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MEMORANDO</dc:title>
  <dc:subject/>
  <dc:creator>WILSON L. MORENO C.</dc:creator>
  <cp:keywords/>
  <dc:description/>
  <cp:lastModifiedBy>ANA YOLANDA DURAN RODRIGUEZ</cp:lastModifiedBy>
  <cp:revision>2</cp:revision>
  <cp:lastPrinted>2024-06-05T21:03:00Z</cp:lastPrinted>
  <dcterms:created xsi:type="dcterms:W3CDTF">2025-01-28T23:44:00Z</dcterms:created>
  <dcterms:modified xsi:type="dcterms:W3CDTF">2025-01-28T23:44:00Z</dcterms:modified>
</cp:coreProperties>
</file>